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04A0A32" w14:textId="5F894338" w:rsidR="00770557" w:rsidRPr="000337D9" w:rsidRDefault="00770557" w:rsidP="000337D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337D9">
        <w:rPr>
          <w:rFonts w:ascii="Times New Roman" w:hAnsi="Times New Roman" w:cs="Times New Roman"/>
          <w:sz w:val="24"/>
          <w:szCs w:val="24"/>
        </w:rPr>
        <w:t xml:space="preserve">Лицензионный договор № </w:t>
      </w:r>
      <w:r w:rsidR="00C52ED8">
        <w:rPr>
          <w:rFonts w:ascii="Times New Roman" w:hAnsi="Times New Roman" w:cs="Times New Roman"/>
          <w:sz w:val="24"/>
          <w:szCs w:val="24"/>
        </w:rPr>
        <w:t>_____________</w:t>
      </w:r>
    </w:p>
    <w:p w14:paraId="2375E51A" w14:textId="77777777" w:rsidR="00770557" w:rsidRPr="00980E1F" w:rsidRDefault="00770557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  <w:spacing w:val="-2"/>
        </w:rPr>
      </w:pPr>
    </w:p>
    <w:p w14:paraId="7CE2CE1D" w14:textId="2164C73F" w:rsidR="00D244EA" w:rsidRPr="00980E1F" w:rsidRDefault="00182932" w:rsidP="00980E1F">
      <w:pPr>
        <w:tabs>
          <w:tab w:val="num" w:pos="0"/>
        </w:tabs>
        <w:autoSpaceDE w:val="0"/>
        <w:jc w:val="both"/>
        <w:rPr>
          <w:rFonts w:cs="Times New Roman"/>
          <w:spacing w:val="-2"/>
        </w:rPr>
      </w:pPr>
      <w:r w:rsidRPr="00980E1F">
        <w:rPr>
          <w:rFonts w:cs="Times New Roman"/>
          <w:spacing w:val="-2"/>
        </w:rPr>
        <w:t>г. Москва</w:t>
      </w:r>
      <w:r w:rsidR="00980E1F">
        <w:rPr>
          <w:rFonts w:cs="Times New Roman"/>
          <w:spacing w:val="-2"/>
        </w:rPr>
        <w:t xml:space="preserve">                                                                                                                       </w:t>
      </w:r>
      <w:r w:rsidR="000337D9">
        <w:rPr>
          <w:rFonts w:cs="Times New Roman"/>
          <w:spacing w:val="-2"/>
        </w:rPr>
        <w:t>«__»</w:t>
      </w:r>
      <w:r w:rsidR="00980E1F">
        <w:rPr>
          <w:rFonts w:cs="Times New Roman"/>
          <w:spacing w:val="-2"/>
        </w:rPr>
        <w:t xml:space="preserve"> декабря 202</w:t>
      </w:r>
      <w:r w:rsidR="000337D9">
        <w:rPr>
          <w:rFonts w:cs="Times New Roman"/>
          <w:spacing w:val="-2"/>
        </w:rPr>
        <w:t>2</w:t>
      </w:r>
      <w:r w:rsidR="00980E1F">
        <w:rPr>
          <w:rFonts w:cs="Times New Roman"/>
          <w:spacing w:val="-2"/>
        </w:rPr>
        <w:t xml:space="preserve"> г.</w:t>
      </w:r>
    </w:p>
    <w:p w14:paraId="240A2D2A" w14:textId="77777777" w:rsidR="00926D48" w:rsidRPr="00980E1F" w:rsidRDefault="00926D48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  <w:spacing w:val="-2"/>
        </w:rPr>
      </w:pPr>
    </w:p>
    <w:p w14:paraId="35737D33" w14:textId="46350B9B" w:rsidR="00F475C6" w:rsidRPr="00980E1F" w:rsidRDefault="00C52ED8" w:rsidP="000337D9">
      <w:pPr>
        <w:tabs>
          <w:tab w:val="num" w:pos="0"/>
        </w:tabs>
        <w:autoSpaceDE w:val="0"/>
        <w:ind w:firstLine="709"/>
        <w:jc w:val="both"/>
        <w:rPr>
          <w:rFonts w:cs="Times New Roman"/>
        </w:rPr>
      </w:pPr>
      <w:proofErr w:type="gramStart"/>
      <w:r>
        <w:rPr>
          <w:rFonts w:cs="Times New Roman"/>
        </w:rPr>
        <w:t>_____________________</w:t>
      </w:r>
      <w:r w:rsidR="00770557" w:rsidRPr="00980E1F">
        <w:rPr>
          <w:rFonts w:cs="Times New Roman"/>
        </w:rPr>
        <w:t xml:space="preserve">– официальный представитель Сети ГАРАНТ, именуемое в дальнейшем «Лицензиар», </w:t>
      </w:r>
      <w:r w:rsidR="00182932" w:rsidRPr="00980E1F">
        <w:rPr>
          <w:rFonts w:cs="Times New Roman"/>
        </w:rPr>
        <w:t xml:space="preserve">в лице </w:t>
      </w:r>
      <w:r>
        <w:rPr>
          <w:rFonts w:cs="Times New Roman"/>
        </w:rPr>
        <w:t>___________________</w:t>
      </w:r>
      <w:r w:rsidR="000337D9" w:rsidRPr="000337D9">
        <w:rPr>
          <w:rFonts w:cs="Times New Roman"/>
        </w:rPr>
        <w:t xml:space="preserve">, действующего на основании </w:t>
      </w:r>
      <w:r>
        <w:rPr>
          <w:rFonts w:cs="Times New Roman"/>
        </w:rPr>
        <w:t>_____________________</w:t>
      </w:r>
      <w:r w:rsidR="000337D9" w:rsidRPr="000337D9">
        <w:rPr>
          <w:rFonts w:cs="Times New Roman"/>
        </w:rPr>
        <w:t>,</w:t>
      </w:r>
      <w:r w:rsidR="00770557" w:rsidRPr="00980E1F">
        <w:rPr>
          <w:rFonts w:cs="Times New Roman"/>
        </w:rPr>
        <w:t xml:space="preserve"> с одной стороны, и </w:t>
      </w:r>
      <w:r w:rsidR="004A4CC1">
        <w:rPr>
          <w:rFonts w:cs="Times New Roman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</w:t>
      </w:r>
      <w:r w:rsidR="00182932" w:rsidRPr="00980E1F">
        <w:rPr>
          <w:rFonts w:cs="Times New Roman"/>
        </w:rPr>
        <w:t>ФГУП «ППП»</w:t>
      </w:r>
      <w:r w:rsidR="004A4CC1">
        <w:rPr>
          <w:rFonts w:cs="Times New Roman"/>
        </w:rPr>
        <w:t>)</w:t>
      </w:r>
      <w:r w:rsidR="00182932" w:rsidRPr="00980E1F">
        <w:rPr>
          <w:rFonts w:cs="Times New Roman"/>
        </w:rPr>
        <w:t xml:space="preserve">, именуемое в дальнейшем «Лицензиат», в лице </w:t>
      </w:r>
      <w:r w:rsidR="00E738F6">
        <w:rPr>
          <w:rFonts w:cs="Times New Roman"/>
        </w:rPr>
        <w:t>_____________</w:t>
      </w:r>
      <w:r w:rsidR="000337D9" w:rsidRPr="000337D9">
        <w:rPr>
          <w:rFonts w:cs="Times New Roman"/>
        </w:rPr>
        <w:t xml:space="preserve">, действующего на основании </w:t>
      </w:r>
      <w:r w:rsidR="00E738F6">
        <w:rPr>
          <w:rFonts w:cs="Times New Roman"/>
        </w:rPr>
        <w:t>______________</w:t>
      </w:r>
      <w:r w:rsidR="00770557" w:rsidRPr="00980E1F">
        <w:rPr>
          <w:rFonts w:cs="Times New Roman"/>
        </w:rPr>
        <w:t xml:space="preserve">, с другой стороны, вместе именуемые «Стороны», </w:t>
      </w:r>
      <w:r w:rsidR="00980E1F" w:rsidRPr="00980E1F">
        <w:rPr>
          <w:rFonts w:cs="Times New Roman"/>
        </w:rPr>
        <w:t xml:space="preserve">на основании ч. 18 </w:t>
      </w:r>
      <w:proofErr w:type="spellStart"/>
      <w:r w:rsidR="00980E1F" w:rsidRPr="00980E1F">
        <w:rPr>
          <w:rFonts w:cs="Times New Roman"/>
        </w:rPr>
        <w:t>пп</w:t>
      </w:r>
      <w:proofErr w:type="spellEnd"/>
      <w:r w:rsidR="00980E1F" w:rsidRPr="00980E1F">
        <w:rPr>
          <w:rFonts w:cs="Times New Roman"/>
        </w:rPr>
        <w:t>. 5.7.2.</w:t>
      </w:r>
      <w:proofErr w:type="gramEnd"/>
      <w:r w:rsidR="00980E1F" w:rsidRPr="00980E1F">
        <w:rPr>
          <w:rFonts w:cs="Times New Roman"/>
        </w:rPr>
        <w:t xml:space="preserve"> Положения о закупках товаров, работ, услуг для нужд ФГУП «ППП», утвержденного </w:t>
      </w:r>
      <w:r w:rsidR="00980E1F">
        <w:rPr>
          <w:rFonts w:cs="Times New Roman"/>
        </w:rPr>
        <w:t>п</w:t>
      </w:r>
      <w:r w:rsidR="00980E1F" w:rsidRPr="00980E1F">
        <w:rPr>
          <w:rFonts w:cs="Times New Roman"/>
        </w:rPr>
        <w:t xml:space="preserve">риказом </w:t>
      </w:r>
      <w:r w:rsidR="00980E1F">
        <w:rPr>
          <w:rFonts w:cs="Times New Roman"/>
        </w:rPr>
        <w:t>г</w:t>
      </w:r>
      <w:r w:rsidR="00980E1F" w:rsidRPr="00980E1F">
        <w:rPr>
          <w:rFonts w:cs="Times New Roman"/>
        </w:rPr>
        <w:t>енерального директора ФГУП «ППП» от 27 июня 2018 г. № 72</w:t>
      </w:r>
      <w:r w:rsidR="00980E1F">
        <w:rPr>
          <w:rFonts w:cs="Times New Roman"/>
        </w:rPr>
        <w:t xml:space="preserve">, </w:t>
      </w:r>
      <w:r w:rsidR="00770557" w:rsidRPr="00980E1F">
        <w:rPr>
          <w:rFonts w:cs="Times New Roman"/>
        </w:rPr>
        <w:t xml:space="preserve">заключили настоящий </w:t>
      </w:r>
      <w:r w:rsidR="002A4D6E">
        <w:rPr>
          <w:rFonts w:cs="Times New Roman"/>
        </w:rPr>
        <w:t xml:space="preserve">лицензионный </w:t>
      </w:r>
      <w:r w:rsidR="00770557" w:rsidRPr="00980E1F">
        <w:rPr>
          <w:rFonts w:cs="Times New Roman"/>
        </w:rPr>
        <w:t>договор (далее – «Договор») о нижеследующем:</w:t>
      </w:r>
    </w:p>
    <w:p w14:paraId="2A96D84F" w14:textId="77777777" w:rsidR="007557A5" w:rsidRPr="00980E1F" w:rsidRDefault="007557A5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  <w:b/>
          <w:spacing w:val="-2"/>
        </w:rPr>
      </w:pPr>
    </w:p>
    <w:p w14:paraId="77F50CD0" w14:textId="77777777" w:rsidR="00F1013E" w:rsidRPr="00980E1F" w:rsidRDefault="00F1013E" w:rsidP="00EC5765">
      <w:pPr>
        <w:tabs>
          <w:tab w:val="num" w:pos="0"/>
        </w:tabs>
        <w:autoSpaceDE w:val="0"/>
        <w:jc w:val="center"/>
        <w:rPr>
          <w:rFonts w:cs="Times New Roman"/>
          <w:b/>
          <w:spacing w:val="-2"/>
        </w:rPr>
      </w:pPr>
      <w:r w:rsidRPr="00980E1F">
        <w:rPr>
          <w:rFonts w:cs="Times New Roman"/>
          <w:b/>
          <w:spacing w:val="-2"/>
        </w:rPr>
        <w:t>Термины и определения</w:t>
      </w:r>
    </w:p>
    <w:p w14:paraId="0EF977A9" w14:textId="77777777" w:rsidR="00AA1785" w:rsidRPr="00980E1F" w:rsidRDefault="00AA1785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  <w:b/>
          <w:spacing w:val="-2"/>
        </w:rPr>
      </w:pPr>
    </w:p>
    <w:p w14:paraId="137037AF" w14:textId="77777777" w:rsidR="00F1013E" w:rsidRPr="00980E1F" w:rsidRDefault="00F1013E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  <w:spacing w:val="-2"/>
        </w:rPr>
      </w:pPr>
      <w:r w:rsidRPr="00980E1F">
        <w:rPr>
          <w:rFonts w:cs="Times New Roman"/>
          <w:b/>
          <w:spacing w:val="-2"/>
        </w:rPr>
        <w:t>ЭПС «Система ГАРАНТ»</w:t>
      </w:r>
      <w:r w:rsidR="006A26EB" w:rsidRPr="00980E1F">
        <w:rPr>
          <w:rFonts w:cs="Times New Roman"/>
          <w:b/>
          <w:spacing w:val="-2"/>
        </w:rPr>
        <w:t xml:space="preserve">, База данных – </w:t>
      </w:r>
      <w:r w:rsidR="006A26EB" w:rsidRPr="00980E1F">
        <w:rPr>
          <w:rFonts w:cs="Times New Roman"/>
          <w:spacing w:val="-2"/>
        </w:rPr>
        <w:t xml:space="preserve">база данных Электронный периодический справочник «Система ГАРАНТ» (информационный продукт вычислительной техники), содержащая информацию о текущем состоянии законодательства Российской </w:t>
      </w:r>
      <w:proofErr w:type="gramStart"/>
      <w:r w:rsidR="006A26EB" w:rsidRPr="00980E1F">
        <w:rPr>
          <w:rFonts w:cs="Times New Roman"/>
          <w:spacing w:val="-2"/>
        </w:rPr>
        <w:t>Федерации</w:t>
      </w:r>
      <w:proofErr w:type="gramEnd"/>
      <w:r w:rsidR="006A26EB" w:rsidRPr="00980E1F">
        <w:rPr>
          <w:rFonts w:cs="Times New Roman"/>
          <w:spacing w:val="-2"/>
        </w:rPr>
        <w:t xml:space="preserve"> </w:t>
      </w:r>
      <w:r w:rsidR="00D11C74" w:rsidRPr="00980E1F">
        <w:rPr>
          <w:rFonts w:cs="Times New Roman"/>
          <w:spacing w:val="-2"/>
        </w:rPr>
        <w:t>в объеме вы</w:t>
      </w:r>
      <w:r w:rsidR="002D305A" w:rsidRPr="00980E1F">
        <w:rPr>
          <w:rFonts w:cs="Times New Roman"/>
          <w:spacing w:val="-2"/>
        </w:rPr>
        <w:t xml:space="preserve">бранного Лицензиатом комплекта, указанного в </w:t>
      </w:r>
      <w:r w:rsidR="00991A79" w:rsidRPr="00980E1F">
        <w:rPr>
          <w:rFonts w:cs="Times New Roman"/>
          <w:spacing w:val="-2"/>
        </w:rPr>
        <w:t>п.3.1 настоящего Договора</w:t>
      </w:r>
      <w:r w:rsidR="00C412DC" w:rsidRPr="00980E1F">
        <w:rPr>
          <w:rFonts w:cs="Times New Roman"/>
          <w:spacing w:val="-2"/>
        </w:rPr>
        <w:t xml:space="preserve"> </w:t>
      </w:r>
      <w:r w:rsidR="006A26EB" w:rsidRPr="00980E1F">
        <w:rPr>
          <w:rFonts w:cs="Times New Roman"/>
          <w:spacing w:val="-2"/>
        </w:rPr>
        <w:t>(зарегистрирована в Едином реестре российских программ для электронных вычислительных машин и б</w:t>
      </w:r>
      <w:r w:rsidR="00D11C74" w:rsidRPr="00980E1F">
        <w:rPr>
          <w:rFonts w:cs="Times New Roman"/>
          <w:spacing w:val="-2"/>
        </w:rPr>
        <w:t>аз данных 20 Февраля 2016, № 6)</w:t>
      </w:r>
      <w:r w:rsidR="006818CD" w:rsidRPr="00980E1F">
        <w:rPr>
          <w:rFonts w:cs="Times New Roman"/>
          <w:spacing w:val="-2"/>
        </w:rPr>
        <w:t>.</w:t>
      </w:r>
    </w:p>
    <w:p w14:paraId="5314EB45" w14:textId="77777777" w:rsidR="00F475C6" w:rsidRPr="00980E1F" w:rsidRDefault="00F475C6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  <w:spacing w:val="-2"/>
        </w:rPr>
      </w:pPr>
    </w:p>
    <w:p w14:paraId="6492A6D5" w14:textId="510F8B49" w:rsidR="000222FD" w:rsidRPr="00EC5765" w:rsidRDefault="000222FD" w:rsidP="00EC5765">
      <w:pPr>
        <w:pStyle w:val="af2"/>
        <w:numPr>
          <w:ilvl w:val="0"/>
          <w:numId w:val="36"/>
        </w:numPr>
        <w:tabs>
          <w:tab w:val="num" w:pos="0"/>
          <w:tab w:val="left" w:pos="3828"/>
          <w:tab w:val="left" w:pos="5647"/>
        </w:tabs>
        <w:jc w:val="center"/>
        <w:rPr>
          <w:rFonts w:cs="Times New Roman"/>
          <w:b/>
          <w:spacing w:val="-2"/>
        </w:rPr>
      </w:pPr>
      <w:r w:rsidRPr="00EC5765">
        <w:rPr>
          <w:rFonts w:cs="Times New Roman"/>
          <w:b/>
          <w:spacing w:val="-2"/>
        </w:rPr>
        <w:t>Предмет Договора</w:t>
      </w:r>
    </w:p>
    <w:p w14:paraId="69172161" w14:textId="77777777" w:rsidR="004C02A7" w:rsidRPr="00980E1F" w:rsidRDefault="004C02A7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</w:rPr>
      </w:pPr>
    </w:p>
    <w:p w14:paraId="37686493" w14:textId="77777777" w:rsidR="0068681F" w:rsidRPr="00980E1F" w:rsidRDefault="00926D48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</w:rPr>
      </w:pPr>
      <w:r w:rsidRPr="00980E1F">
        <w:rPr>
          <w:rFonts w:cs="Times New Roman"/>
          <w:b/>
        </w:rPr>
        <w:t>1.1</w:t>
      </w:r>
      <w:r w:rsidRPr="00980E1F">
        <w:rPr>
          <w:rFonts w:cs="Times New Roman"/>
        </w:rPr>
        <w:tab/>
      </w:r>
      <w:r w:rsidR="00D11C74" w:rsidRPr="00980E1F">
        <w:rPr>
          <w:rFonts w:cs="Times New Roman"/>
        </w:rPr>
        <w:t>Лицензиар обязуется предоставить Лицензиату право использования на условиях простой (неисключительной) лицензии ЭПС «Система ГАРАНТ»</w:t>
      </w:r>
      <w:r w:rsidR="00323F88" w:rsidRPr="00980E1F">
        <w:rPr>
          <w:rFonts w:cs="Times New Roman"/>
        </w:rPr>
        <w:t>, включая обновления к ней и дополнительные функциональные возможности в оговоренных Договором пределах, объеме и на определенный Договором срок.</w:t>
      </w:r>
    </w:p>
    <w:p w14:paraId="3AE7292E" w14:textId="77777777" w:rsidR="002D305A" w:rsidRPr="00980E1F" w:rsidRDefault="003B643B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</w:rPr>
      </w:pPr>
      <w:r w:rsidRPr="00980E1F">
        <w:rPr>
          <w:rFonts w:cs="Times New Roman"/>
          <w:b/>
        </w:rPr>
        <w:t>1.2.</w:t>
      </w:r>
      <w:r w:rsidR="00926D48" w:rsidRPr="00980E1F">
        <w:rPr>
          <w:rFonts w:cs="Times New Roman"/>
        </w:rPr>
        <w:tab/>
      </w:r>
      <w:r w:rsidR="00B76636" w:rsidRPr="00980E1F">
        <w:rPr>
          <w:rFonts w:cs="Times New Roman"/>
        </w:rPr>
        <w:t>Лицензиат обязуется выплатить Лицензиару лицензионное вознаграждение за предоставленную лицензию в размере, предусмотренном настоящим Договором.</w:t>
      </w:r>
    </w:p>
    <w:p w14:paraId="51239204" w14:textId="77777777" w:rsidR="00461AD7" w:rsidRPr="00980E1F" w:rsidRDefault="00461AD7" w:rsidP="00980E1F">
      <w:pPr>
        <w:tabs>
          <w:tab w:val="num" w:pos="0"/>
        </w:tabs>
        <w:ind w:firstLine="709"/>
        <w:jc w:val="both"/>
        <w:rPr>
          <w:rFonts w:cs="Times New Roman"/>
          <w:spacing w:val="-2"/>
        </w:rPr>
      </w:pPr>
    </w:p>
    <w:p w14:paraId="5CA58828" w14:textId="3ED2522D" w:rsidR="00461AD7" w:rsidRPr="00EC5765" w:rsidRDefault="00461AD7" w:rsidP="00EC5765">
      <w:pPr>
        <w:pStyle w:val="af2"/>
        <w:numPr>
          <w:ilvl w:val="0"/>
          <w:numId w:val="36"/>
        </w:numPr>
        <w:tabs>
          <w:tab w:val="num" w:pos="0"/>
        </w:tabs>
        <w:jc w:val="center"/>
        <w:rPr>
          <w:rFonts w:cs="Times New Roman"/>
          <w:b/>
          <w:spacing w:val="-2"/>
        </w:rPr>
      </w:pPr>
      <w:r w:rsidRPr="00EC5765">
        <w:rPr>
          <w:rFonts w:cs="Times New Roman"/>
          <w:b/>
          <w:spacing w:val="-2"/>
        </w:rPr>
        <w:t>Пределы и сроки использования</w:t>
      </w:r>
    </w:p>
    <w:p w14:paraId="5565452A" w14:textId="77777777" w:rsidR="004C02A7" w:rsidRPr="00980E1F" w:rsidRDefault="004C02A7" w:rsidP="00980E1F">
      <w:pPr>
        <w:tabs>
          <w:tab w:val="num" w:pos="0"/>
        </w:tabs>
        <w:ind w:firstLine="709"/>
        <w:jc w:val="both"/>
        <w:rPr>
          <w:rFonts w:cs="Times New Roman"/>
          <w:b/>
          <w:spacing w:val="-2"/>
        </w:rPr>
      </w:pPr>
    </w:p>
    <w:p w14:paraId="291B45E9" w14:textId="77777777" w:rsidR="00461AD7" w:rsidRPr="00980E1F" w:rsidRDefault="003B643B" w:rsidP="00980E1F">
      <w:pPr>
        <w:tabs>
          <w:tab w:val="num" w:pos="0"/>
        </w:tabs>
        <w:ind w:firstLine="709"/>
        <w:jc w:val="both"/>
        <w:rPr>
          <w:rFonts w:cs="Times New Roman"/>
          <w:b/>
          <w:spacing w:val="-2"/>
        </w:rPr>
      </w:pPr>
      <w:r w:rsidRPr="00980E1F">
        <w:rPr>
          <w:rFonts w:cs="Times New Roman"/>
          <w:b/>
          <w:spacing w:val="-2"/>
        </w:rPr>
        <w:t>2.1.</w:t>
      </w:r>
      <w:r w:rsidR="00926D48" w:rsidRPr="00980E1F">
        <w:rPr>
          <w:rFonts w:cs="Times New Roman"/>
          <w:spacing w:val="-2"/>
        </w:rPr>
        <w:tab/>
      </w:r>
      <w:r w:rsidR="00461AD7" w:rsidRPr="00980E1F">
        <w:rPr>
          <w:rFonts w:cs="Times New Roman"/>
          <w:spacing w:val="-2"/>
        </w:rPr>
        <w:t>Л</w:t>
      </w:r>
      <w:r w:rsidR="00706D67" w:rsidRPr="00980E1F">
        <w:rPr>
          <w:rFonts w:cs="Times New Roman"/>
          <w:spacing w:val="-2"/>
        </w:rPr>
        <w:t>ицензиар предоставляет Лицензиат</w:t>
      </w:r>
      <w:r w:rsidR="00461AD7" w:rsidRPr="00980E1F">
        <w:rPr>
          <w:rFonts w:cs="Times New Roman"/>
          <w:spacing w:val="-2"/>
        </w:rPr>
        <w:t>у неисключительную лице</w:t>
      </w:r>
      <w:r w:rsidR="00706D67" w:rsidRPr="00980E1F">
        <w:rPr>
          <w:rFonts w:cs="Times New Roman"/>
          <w:spacing w:val="-2"/>
        </w:rPr>
        <w:t>нзию на использование ЭПС «Систе</w:t>
      </w:r>
      <w:r w:rsidR="00461AD7" w:rsidRPr="00980E1F">
        <w:rPr>
          <w:rFonts w:cs="Times New Roman"/>
          <w:spacing w:val="-2"/>
        </w:rPr>
        <w:t>м</w:t>
      </w:r>
      <w:r w:rsidR="00706D67" w:rsidRPr="00980E1F">
        <w:rPr>
          <w:rFonts w:cs="Times New Roman"/>
          <w:spacing w:val="-2"/>
        </w:rPr>
        <w:t>а</w:t>
      </w:r>
      <w:r w:rsidR="00461AD7" w:rsidRPr="00980E1F">
        <w:rPr>
          <w:rFonts w:cs="Times New Roman"/>
          <w:spacing w:val="-2"/>
        </w:rPr>
        <w:t xml:space="preserve"> ГАРАНТ» в объеме выбранного Лицензиатом комплекта следующими способами:</w:t>
      </w:r>
    </w:p>
    <w:p w14:paraId="1655B378" w14:textId="77777777" w:rsidR="00461AD7" w:rsidRPr="00980E1F" w:rsidRDefault="00461AD7" w:rsidP="00980E1F">
      <w:pPr>
        <w:numPr>
          <w:ilvl w:val="0"/>
          <w:numId w:val="34"/>
        </w:numPr>
        <w:tabs>
          <w:tab w:val="num" w:pos="0"/>
        </w:tabs>
        <w:ind w:left="0" w:firstLine="709"/>
        <w:jc w:val="both"/>
        <w:rPr>
          <w:rFonts w:cs="Times New Roman"/>
          <w:spacing w:val="-2"/>
        </w:rPr>
      </w:pPr>
      <w:r w:rsidRPr="00980E1F">
        <w:rPr>
          <w:rFonts w:cs="Times New Roman"/>
          <w:spacing w:val="-2"/>
        </w:rPr>
        <w:t>путем получения удаленного доступа к размещенной в информационно-телекоммуникационной сети Интернет Базе данных через информационно-телекоммуникационную сеть Интернет;</w:t>
      </w:r>
    </w:p>
    <w:p w14:paraId="70D2C26E" w14:textId="77777777" w:rsidR="00436C48" w:rsidRPr="00980E1F" w:rsidRDefault="00461AD7" w:rsidP="00980E1F">
      <w:pPr>
        <w:numPr>
          <w:ilvl w:val="0"/>
          <w:numId w:val="34"/>
        </w:numPr>
        <w:tabs>
          <w:tab w:val="num" w:pos="0"/>
        </w:tabs>
        <w:ind w:left="0" w:firstLine="709"/>
        <w:jc w:val="both"/>
        <w:rPr>
          <w:rFonts w:cs="Times New Roman"/>
          <w:spacing w:val="-2"/>
        </w:rPr>
      </w:pPr>
      <w:r w:rsidRPr="00980E1F">
        <w:rPr>
          <w:rFonts w:cs="Times New Roman"/>
          <w:spacing w:val="-2"/>
        </w:rPr>
        <w:t>путем доведения до всеобщего сведения части Базы данных в информационно-телекоммуникационной сети Интернет в порядке, определенном настоящим Договором.</w:t>
      </w:r>
    </w:p>
    <w:p w14:paraId="6079ECDF" w14:textId="61676598" w:rsidR="00461AD7" w:rsidRPr="00980E1F" w:rsidRDefault="00926D48" w:rsidP="00980E1F">
      <w:pPr>
        <w:tabs>
          <w:tab w:val="num" w:pos="0"/>
        </w:tabs>
        <w:ind w:firstLine="709"/>
        <w:jc w:val="both"/>
        <w:rPr>
          <w:rFonts w:cs="Times New Roman"/>
          <w:spacing w:val="-2"/>
        </w:rPr>
      </w:pPr>
      <w:r w:rsidRPr="00980E1F">
        <w:rPr>
          <w:rFonts w:cs="Times New Roman"/>
          <w:b/>
          <w:spacing w:val="-2"/>
        </w:rPr>
        <w:t>2.2.</w:t>
      </w:r>
      <w:r w:rsidRPr="00980E1F">
        <w:rPr>
          <w:rFonts w:cs="Times New Roman"/>
          <w:spacing w:val="-2"/>
        </w:rPr>
        <w:tab/>
      </w:r>
      <w:r w:rsidR="00461AD7" w:rsidRPr="00980E1F">
        <w:rPr>
          <w:rFonts w:cs="Times New Roman"/>
          <w:spacing w:val="-2"/>
        </w:rPr>
        <w:t xml:space="preserve">Срок действия лицензии на Базу данных </w:t>
      </w:r>
      <w:r w:rsidR="002A4D6E">
        <w:rPr>
          <w:rFonts w:cs="Times New Roman"/>
          <w:spacing w:val="-2"/>
        </w:rPr>
        <w:t xml:space="preserve">- </w:t>
      </w:r>
      <w:r w:rsidR="00182932" w:rsidRPr="00980E1F">
        <w:rPr>
          <w:rFonts w:cs="Times New Roman"/>
        </w:rPr>
        <w:t>12 месяцев</w:t>
      </w:r>
      <w:r w:rsidR="004C7450">
        <w:rPr>
          <w:rFonts w:cs="Times New Roman"/>
        </w:rPr>
        <w:t xml:space="preserve"> с момента подписания Договора</w:t>
      </w:r>
      <w:r w:rsidR="00461AD7" w:rsidRPr="00980E1F">
        <w:rPr>
          <w:rFonts w:cs="Times New Roman"/>
          <w:spacing w:val="-2"/>
        </w:rPr>
        <w:t>.</w:t>
      </w:r>
    </w:p>
    <w:p w14:paraId="40810B0B" w14:textId="77777777" w:rsidR="006818CD" w:rsidRPr="00980E1F" w:rsidRDefault="006818CD" w:rsidP="00980E1F">
      <w:pPr>
        <w:tabs>
          <w:tab w:val="num" w:pos="0"/>
        </w:tabs>
        <w:ind w:firstLine="709"/>
        <w:jc w:val="both"/>
        <w:rPr>
          <w:rFonts w:cs="Times New Roman"/>
          <w:spacing w:val="-2"/>
        </w:rPr>
      </w:pPr>
    </w:p>
    <w:p w14:paraId="31916B48" w14:textId="6D65C5CD" w:rsidR="00461AD7" w:rsidRPr="00EC5765" w:rsidRDefault="00461AD7" w:rsidP="00EC5765">
      <w:pPr>
        <w:pStyle w:val="af2"/>
        <w:numPr>
          <w:ilvl w:val="0"/>
          <w:numId w:val="36"/>
        </w:numPr>
        <w:tabs>
          <w:tab w:val="num" w:pos="0"/>
        </w:tabs>
        <w:autoSpaceDE w:val="0"/>
        <w:jc w:val="center"/>
        <w:rPr>
          <w:rFonts w:cs="Times New Roman"/>
          <w:b/>
        </w:rPr>
      </w:pPr>
      <w:r w:rsidRPr="00EC5765">
        <w:rPr>
          <w:rFonts w:cs="Times New Roman"/>
          <w:b/>
        </w:rPr>
        <w:t>Права и обязанности Сторон</w:t>
      </w:r>
    </w:p>
    <w:p w14:paraId="32CD6B2B" w14:textId="77777777" w:rsidR="00436C48" w:rsidRPr="00980E1F" w:rsidRDefault="00436C48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  <w:b/>
        </w:rPr>
      </w:pPr>
    </w:p>
    <w:p w14:paraId="0D952B70" w14:textId="77777777" w:rsidR="00991A79" w:rsidRPr="00980E1F" w:rsidRDefault="00436C48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</w:rPr>
      </w:pPr>
      <w:r w:rsidRPr="00980E1F">
        <w:rPr>
          <w:rFonts w:cs="Times New Roman"/>
          <w:b/>
        </w:rPr>
        <w:t>3.1.</w:t>
      </w:r>
      <w:r w:rsidR="00FE25F0" w:rsidRPr="00980E1F">
        <w:rPr>
          <w:rFonts w:cs="Times New Roman"/>
          <w:b/>
        </w:rPr>
        <w:tab/>
      </w:r>
      <w:r w:rsidR="00734C0D" w:rsidRPr="00980E1F">
        <w:rPr>
          <w:rFonts w:cs="Times New Roman"/>
        </w:rPr>
        <w:t>Текущие версии (обновления) Базы данных размещаются в информационн</w:t>
      </w:r>
      <w:proofErr w:type="gramStart"/>
      <w:r w:rsidR="00734C0D" w:rsidRPr="00980E1F">
        <w:rPr>
          <w:rFonts w:cs="Times New Roman"/>
        </w:rPr>
        <w:t>о-</w:t>
      </w:r>
      <w:proofErr w:type="gramEnd"/>
      <w:r w:rsidR="008D1C13" w:rsidRPr="00980E1F">
        <w:rPr>
          <w:rFonts w:cs="Times New Roman"/>
        </w:rPr>
        <w:t xml:space="preserve"> </w:t>
      </w:r>
      <w:r w:rsidR="00734C0D" w:rsidRPr="00980E1F">
        <w:rPr>
          <w:rFonts w:cs="Times New Roman"/>
        </w:rPr>
        <w:t>телекоммуникационной сети Интернет. Лицензиату предоставляется удаленный доступ к Б</w:t>
      </w:r>
      <w:r w:rsidR="007F1D4A" w:rsidRPr="00980E1F">
        <w:rPr>
          <w:rFonts w:cs="Times New Roman"/>
        </w:rPr>
        <w:t>азе данных в объеме К</w:t>
      </w:r>
      <w:r w:rsidR="00734C0D" w:rsidRPr="00980E1F">
        <w:rPr>
          <w:rFonts w:cs="Times New Roman"/>
        </w:rPr>
        <w:t>омплекта</w:t>
      </w:r>
      <w:r w:rsidR="00991A79" w:rsidRPr="00980E1F">
        <w:rPr>
          <w:rFonts w:cs="Times New Roman"/>
        </w:rPr>
        <w:t>:</w:t>
      </w:r>
    </w:p>
    <w:p w14:paraId="2EB020DC" w14:textId="77777777" w:rsidR="00C8316B" w:rsidRPr="00980E1F" w:rsidRDefault="00C8316B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4536"/>
      </w:tblGrid>
      <w:tr w:rsidR="00C62D9D" w:rsidRPr="00343F1D" w14:paraId="1E7173C0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5207" w14:textId="77777777" w:rsidR="00C62D9D" w:rsidRPr="00343F1D" w:rsidRDefault="00C62D9D" w:rsidP="00343F1D">
            <w:pPr>
              <w:tabs>
                <w:tab w:val="num" w:pos="0"/>
              </w:tabs>
              <w:ind w:firstLine="34"/>
              <w:jc w:val="center"/>
              <w:rPr>
                <w:rFonts w:cs="Times New Roman"/>
                <w:b/>
              </w:rPr>
            </w:pPr>
            <w:r w:rsidRPr="00343F1D">
              <w:rPr>
                <w:rFonts w:cs="Times New Roman"/>
                <w:b/>
              </w:rPr>
              <w:lastRenderedPageBreak/>
              <w:t>№</w:t>
            </w:r>
            <w:r w:rsidRPr="00343F1D">
              <w:rPr>
                <w:rFonts w:cs="Times New Roman"/>
                <w:b/>
                <w:lang w:val="en-US"/>
              </w:rPr>
              <w:t xml:space="preserve"> </w:t>
            </w:r>
            <w:proofErr w:type="gramStart"/>
            <w:r w:rsidRPr="00343F1D">
              <w:rPr>
                <w:rFonts w:cs="Times New Roman"/>
                <w:b/>
              </w:rPr>
              <w:t>п</w:t>
            </w:r>
            <w:proofErr w:type="gramEnd"/>
            <w:r w:rsidRPr="00343F1D">
              <w:rPr>
                <w:rFonts w:cs="Times New Roman"/>
                <w:b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CFC8" w14:textId="77777777" w:rsidR="00C62D9D" w:rsidRPr="00343F1D" w:rsidRDefault="00C62D9D" w:rsidP="00980E1F">
            <w:pPr>
              <w:tabs>
                <w:tab w:val="num" w:pos="0"/>
              </w:tabs>
              <w:ind w:firstLine="34"/>
              <w:jc w:val="center"/>
              <w:rPr>
                <w:rFonts w:cs="Times New Roman"/>
                <w:b/>
              </w:rPr>
            </w:pPr>
            <w:r w:rsidRPr="00343F1D">
              <w:rPr>
                <w:rFonts w:cs="Times New Roman"/>
                <w:b/>
              </w:rPr>
              <w:t>Название комплектов (блоков) Справочника «Система ГАРАНТ»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DB3C" w14:textId="77777777" w:rsidR="00C62D9D" w:rsidRPr="00343F1D" w:rsidRDefault="00C62D9D" w:rsidP="00980E1F">
            <w:pPr>
              <w:tabs>
                <w:tab w:val="num" w:pos="0"/>
              </w:tabs>
              <w:ind w:firstLine="34"/>
              <w:jc w:val="center"/>
              <w:rPr>
                <w:rFonts w:cs="Times New Roman"/>
                <w:b/>
                <w:color w:val="0000FF"/>
              </w:rPr>
            </w:pPr>
            <w:r w:rsidRPr="00343F1D">
              <w:rPr>
                <w:rFonts w:cs="Times New Roman"/>
                <w:b/>
              </w:rPr>
              <w:t>Версия / количество одновременных доступов</w:t>
            </w:r>
          </w:p>
        </w:tc>
      </w:tr>
      <w:tr w:rsidR="000337D9" w:rsidRPr="00A34EBD" w14:paraId="4F5C913D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FDAA" w14:textId="77777777" w:rsidR="000337D9" w:rsidRPr="00A34EBD" w:rsidRDefault="000337D9" w:rsidP="000337D9">
            <w:pPr>
              <w:spacing w:line="288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5E03" w14:textId="77777777" w:rsidR="000337D9" w:rsidRPr="00A34EBD" w:rsidRDefault="000337D9" w:rsidP="000337D9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ГАРАНТ-Офис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9193" w14:textId="77777777" w:rsidR="000337D9" w:rsidRPr="00A34EBD" w:rsidRDefault="000337D9" w:rsidP="000337D9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3од-интернет-Л *</w:t>
            </w:r>
          </w:p>
        </w:tc>
      </w:tr>
      <w:tr w:rsidR="000337D9" w:rsidRPr="00A34EBD" w14:paraId="5B22FAEC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AD06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8D2F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Законодательство России</w:t>
            </w:r>
          </w:p>
        </w:tc>
      </w:tr>
      <w:tr w:rsidR="000337D9" w:rsidRPr="00A34EBD" w14:paraId="28E3527B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0813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A0AA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Справочник нормативно-технической документации по строительству</w:t>
            </w:r>
          </w:p>
        </w:tc>
      </w:tr>
      <w:tr w:rsidR="000337D9" w:rsidRPr="00A34EBD" w14:paraId="16468BF8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FF6B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7155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Законодательство города Москвы</w:t>
            </w:r>
          </w:p>
        </w:tc>
      </w:tr>
      <w:tr w:rsidR="000337D9" w:rsidRPr="00A34EBD" w14:paraId="709EDDEA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6483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D101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Пакет ЭР для бухгалтера </w:t>
            </w:r>
          </w:p>
        </w:tc>
      </w:tr>
      <w:tr w:rsidR="000337D9" w:rsidRPr="00A34EBD" w14:paraId="03AA53FF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4FF3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CD28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Пакет ЭР для юриста </w:t>
            </w:r>
          </w:p>
        </w:tc>
      </w:tr>
      <w:tr w:rsidR="000337D9" w:rsidRPr="00A34EBD" w14:paraId="70CF018D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16A8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0DA4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Большая библиотека бухгалтера и кадрового работника</w:t>
            </w:r>
          </w:p>
        </w:tc>
      </w:tr>
      <w:tr w:rsidR="000337D9" w:rsidRPr="00A34EBD" w14:paraId="37C92FAC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682C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33D5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Большая библиотека юриста</w:t>
            </w:r>
          </w:p>
        </w:tc>
      </w:tr>
      <w:tr w:rsidR="000337D9" w:rsidRPr="00A34EBD" w14:paraId="3A3C1B71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A34A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2481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ГАРАНТ-Консалтинг: нормативные акты и судебная практика</w:t>
            </w:r>
          </w:p>
        </w:tc>
      </w:tr>
      <w:tr w:rsidR="000337D9" w:rsidRPr="00A34EBD" w14:paraId="379EFEDE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88D5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117F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Прайм</w:t>
            </w:r>
            <w:proofErr w:type="spellEnd"/>
            <w:r>
              <w:rPr>
                <w:rFonts w:cs="Arial"/>
                <w:szCs w:val="20"/>
              </w:rPr>
              <w:t>: Законодательство, проекты законов и судебная практика</w:t>
            </w:r>
          </w:p>
        </w:tc>
      </w:tr>
      <w:tr w:rsidR="000337D9" w:rsidRPr="00A34EBD" w14:paraId="7AF27AE3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5A4C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F2AB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Практика арбитражных апелляционных судов округов</w:t>
            </w:r>
          </w:p>
        </w:tc>
      </w:tr>
      <w:tr w:rsidR="000337D9" w:rsidRPr="00A34EBD" w14:paraId="77FB3D73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3E77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3992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Практика арбитражных судов округов</w:t>
            </w:r>
          </w:p>
        </w:tc>
      </w:tr>
      <w:tr w:rsidR="000337D9" w:rsidRPr="00A34EBD" w14:paraId="34553A7B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5371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2132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Практика высших судебных органов</w:t>
            </w:r>
          </w:p>
        </w:tc>
      </w:tr>
      <w:tr w:rsidR="000337D9" w:rsidRPr="00A34EBD" w14:paraId="128CC4D8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46D1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9A5D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Практика судов общей юрисдикции</w:t>
            </w:r>
          </w:p>
        </w:tc>
      </w:tr>
      <w:tr w:rsidR="000337D9" w:rsidRPr="00A34EBD" w14:paraId="600C6EAA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4AE4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DE0C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Судебная практика: приложение к консультационным блокам</w:t>
            </w:r>
          </w:p>
        </w:tc>
      </w:tr>
      <w:tr w:rsidR="000337D9" w:rsidRPr="00A34EBD" w14:paraId="711BADDE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56B5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4D9F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Энциклопедия судебной практики. Правовые позиции судов</w:t>
            </w:r>
          </w:p>
        </w:tc>
      </w:tr>
      <w:tr w:rsidR="000337D9" w:rsidRPr="00A34EBD" w14:paraId="6EBB1025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0712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2D42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Энциклопедия. Формы правовых документов</w:t>
            </w:r>
          </w:p>
        </w:tc>
      </w:tr>
      <w:tr w:rsidR="000337D9" w:rsidRPr="00A34EBD" w14:paraId="1E65F382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4D1C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F3C7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База знаний службы Правового консалтинга</w:t>
            </w:r>
          </w:p>
        </w:tc>
      </w:tr>
      <w:tr w:rsidR="000337D9" w:rsidRPr="00A34EBD" w14:paraId="21A11C48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9060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9E06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Библиотека научных публикаций</w:t>
            </w:r>
          </w:p>
        </w:tc>
      </w:tr>
      <w:tr w:rsidR="000337D9" w:rsidRPr="00A34EBD" w14:paraId="49652757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B04D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5204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Большая правовая домашняя энциклопедия</w:t>
            </w:r>
          </w:p>
        </w:tc>
      </w:tr>
      <w:tr w:rsidR="000337D9" w:rsidRPr="00A34EBD" w14:paraId="1F833AA8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FDCF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D9CC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Архивы </w:t>
            </w:r>
            <w:proofErr w:type="spellStart"/>
            <w:r>
              <w:rPr>
                <w:rFonts w:cs="Arial"/>
                <w:szCs w:val="20"/>
              </w:rPr>
              <w:t>ГАРАНТа</w:t>
            </w:r>
            <w:proofErr w:type="spellEnd"/>
            <w:r>
              <w:rPr>
                <w:rFonts w:cs="Arial"/>
                <w:szCs w:val="20"/>
              </w:rPr>
              <w:t>. Россия</w:t>
            </w:r>
          </w:p>
        </w:tc>
      </w:tr>
      <w:tr w:rsidR="000337D9" w:rsidRPr="00A34EBD" w14:paraId="55BA0750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06D1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33DB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Онлайн-архив "Практика арбитражных судов первой инстанции"</w:t>
            </w:r>
          </w:p>
        </w:tc>
      </w:tr>
      <w:tr w:rsidR="000337D9" w:rsidRPr="00A34EBD" w14:paraId="65E4EB76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6F17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A378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Онлайн-архив "Практика судов общей юрисдикции"</w:t>
            </w:r>
          </w:p>
        </w:tc>
      </w:tr>
      <w:tr w:rsidR="000337D9" w:rsidRPr="00A34EBD" w14:paraId="0DB0588E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08E7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4322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Онлайн-архив муниципальных актов</w:t>
            </w:r>
          </w:p>
        </w:tc>
      </w:tr>
      <w:tr w:rsidR="000337D9" w:rsidRPr="00A34EBD" w14:paraId="174C2B21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F3F6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FCEF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Прайм</w:t>
            </w:r>
            <w:proofErr w:type="spellEnd"/>
            <w:r>
              <w:rPr>
                <w:rFonts w:cs="Arial"/>
                <w:szCs w:val="20"/>
              </w:rPr>
              <w:t>: Индивидуальная новостная лента</w:t>
            </w:r>
          </w:p>
        </w:tc>
      </w:tr>
      <w:tr w:rsidR="000337D9" w:rsidRPr="00A34EBD" w14:paraId="5F94DDB1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3D58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4731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Онлайн-чат федеральной горячей линии с 00.00 до 21.00</w:t>
            </w:r>
          </w:p>
        </w:tc>
      </w:tr>
      <w:tr w:rsidR="000337D9" w:rsidRPr="00A34EBD" w14:paraId="3284E710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C6A9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28CC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ГАРАНТ</w:t>
            </w:r>
            <w:proofErr w:type="gramEnd"/>
            <w:r>
              <w:rPr>
                <w:rFonts w:cs="Arial"/>
                <w:szCs w:val="20"/>
              </w:rPr>
              <w:t>-</w:t>
            </w:r>
            <w:proofErr w:type="spellStart"/>
            <w:r>
              <w:rPr>
                <w:rFonts w:cs="Arial"/>
                <w:szCs w:val="20"/>
              </w:rPr>
              <w:t>LegalTech</w:t>
            </w:r>
            <w:proofErr w:type="spellEnd"/>
            <w:r>
              <w:rPr>
                <w:rFonts w:cs="Arial"/>
                <w:szCs w:val="20"/>
              </w:rPr>
              <w:t>. Средний пакет+ **</w:t>
            </w:r>
          </w:p>
        </w:tc>
      </w:tr>
      <w:tr w:rsidR="000337D9" w:rsidRPr="00A34EBD" w14:paraId="6F5EF478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1932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5879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Аналитическая система «</w:t>
            </w:r>
            <w:proofErr w:type="gramStart"/>
            <w:r>
              <w:rPr>
                <w:rFonts w:cs="Arial"/>
                <w:szCs w:val="20"/>
              </w:rPr>
              <w:t>Сутяжник</w:t>
            </w:r>
            <w:proofErr w:type="gramEnd"/>
            <w:r>
              <w:rPr>
                <w:rFonts w:cs="Arial"/>
                <w:szCs w:val="20"/>
              </w:rPr>
              <w:t>»</w:t>
            </w:r>
          </w:p>
        </w:tc>
      </w:tr>
      <w:tr w:rsidR="000337D9" w:rsidRPr="00A34EBD" w14:paraId="50551048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899E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4D24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Бизнес на контроле</w:t>
            </w:r>
          </w:p>
        </w:tc>
      </w:tr>
      <w:tr w:rsidR="000337D9" w:rsidRPr="00A34EBD" w14:paraId="45862FED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6874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233A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Интернет-семинары</w:t>
            </w:r>
            <w:proofErr w:type="gramEnd"/>
          </w:p>
        </w:tc>
      </w:tr>
      <w:tr w:rsidR="000337D9" w:rsidRPr="00A34EBD" w14:paraId="3CCA5C7D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785B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0C0E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Конструктор правовых документов</w:t>
            </w:r>
          </w:p>
        </w:tc>
      </w:tr>
      <w:tr w:rsidR="000337D9" w:rsidRPr="00A34EBD" w14:paraId="1215A2EF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F45D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5C2A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Экспресс Проверка контрагентов</w:t>
            </w:r>
          </w:p>
        </w:tc>
      </w:tr>
      <w:tr w:rsidR="000337D9" w:rsidRPr="00A34EBD" w14:paraId="5E822958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5EF9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607B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ГАРАНТ</w:t>
            </w:r>
            <w:proofErr w:type="gramEnd"/>
            <w:r>
              <w:rPr>
                <w:rFonts w:cs="Arial"/>
                <w:szCs w:val="20"/>
              </w:rPr>
              <w:t>-</w:t>
            </w:r>
            <w:proofErr w:type="spellStart"/>
            <w:r>
              <w:rPr>
                <w:rFonts w:cs="Arial"/>
                <w:szCs w:val="20"/>
              </w:rPr>
              <w:t>LegalTech</w:t>
            </w:r>
            <w:proofErr w:type="spellEnd"/>
            <w:r>
              <w:rPr>
                <w:rFonts w:cs="Arial"/>
                <w:szCs w:val="20"/>
              </w:rPr>
              <w:t>. Малый пакет **</w:t>
            </w:r>
          </w:p>
        </w:tc>
      </w:tr>
      <w:tr w:rsidR="000337D9" w:rsidRPr="00A34EBD" w14:paraId="311A2873" w14:textId="77777777" w:rsidTr="00033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0CEE" w14:textId="77777777" w:rsidR="000337D9" w:rsidRPr="00A34EBD" w:rsidRDefault="000337D9" w:rsidP="00DF40AB">
            <w:pPr>
              <w:spacing w:line="288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D8E2" w14:textId="77777777" w:rsidR="000337D9" w:rsidRPr="00A34EBD" w:rsidRDefault="000337D9" w:rsidP="00DF40AB">
            <w:pPr>
              <w:spacing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Гарант Диск</w:t>
            </w:r>
          </w:p>
        </w:tc>
      </w:tr>
    </w:tbl>
    <w:p w14:paraId="0CAB307A" w14:textId="6AE2CC75" w:rsidR="000337D9" w:rsidRPr="000337D9" w:rsidRDefault="000337D9" w:rsidP="000337D9">
      <w:pPr>
        <w:autoSpaceDE w:val="0"/>
        <w:spacing w:before="120" w:line="24" w:lineRule="atLeast"/>
        <w:ind w:right="-75"/>
        <w:jc w:val="both"/>
        <w:rPr>
          <w:i/>
          <w:iCs/>
          <w:spacing w:val="-2"/>
          <w:kern w:val="18"/>
        </w:rPr>
      </w:pPr>
      <w:r w:rsidRPr="000337D9">
        <w:rPr>
          <w:i/>
          <w:iCs/>
          <w:spacing w:val="-2"/>
          <w:kern w:val="18"/>
        </w:rPr>
        <w:t xml:space="preserve">* </w:t>
      </w:r>
      <w:r>
        <w:rPr>
          <w:i/>
          <w:iCs/>
          <w:spacing w:val="-2"/>
          <w:kern w:val="18"/>
        </w:rPr>
        <w:t xml:space="preserve"> </w:t>
      </w:r>
      <w:r w:rsidRPr="000337D9">
        <w:rPr>
          <w:i/>
          <w:iCs/>
          <w:spacing w:val="-2"/>
          <w:kern w:val="18"/>
        </w:rPr>
        <w:t xml:space="preserve"> Количество логинов и паролей неограниченно с возможностью одновременной работы трёх пользователей.</w:t>
      </w:r>
    </w:p>
    <w:p w14:paraId="1E6F7756" w14:textId="77777777" w:rsidR="000337D9" w:rsidRPr="000337D9" w:rsidRDefault="000337D9" w:rsidP="000337D9">
      <w:pPr>
        <w:autoSpaceDE w:val="0"/>
        <w:spacing w:before="120" w:line="24" w:lineRule="atLeast"/>
        <w:ind w:right="-75"/>
        <w:jc w:val="both"/>
        <w:rPr>
          <w:rFonts w:cs="Arial"/>
          <w:i/>
          <w:iCs/>
          <w:spacing w:val="-2"/>
          <w:kern w:val="18"/>
        </w:rPr>
      </w:pPr>
      <w:r w:rsidRPr="000337D9">
        <w:rPr>
          <w:rFonts w:cs="Arial"/>
          <w:i/>
          <w:iCs/>
          <w:spacing w:val="-2"/>
          <w:kern w:val="18"/>
        </w:rPr>
        <w:t xml:space="preserve">** Предоставление удаленного доступа осуществляется в соответствии с Правилами использования </w:t>
      </w:r>
      <w:r w:rsidRPr="000337D9">
        <w:rPr>
          <w:rFonts w:cs="Arial"/>
          <w:i/>
          <w:iCs/>
          <w:spacing w:val="-2"/>
          <w:kern w:val="18"/>
          <w:lang w:val="en-US"/>
        </w:rPr>
        <w:t>LegalTech</w:t>
      </w:r>
      <w:r w:rsidRPr="000337D9">
        <w:rPr>
          <w:rFonts w:cs="Arial"/>
          <w:i/>
          <w:iCs/>
          <w:spacing w:val="-2"/>
          <w:kern w:val="18"/>
        </w:rPr>
        <w:t xml:space="preserve">, размещаемыми в информационно-телекоммуникационной сети Интернет по адресу </w:t>
      </w:r>
      <w:hyperlink r:id="rId8" w:history="1">
        <w:r w:rsidRPr="000337D9">
          <w:rPr>
            <w:rStyle w:val="af"/>
            <w:rFonts w:cs="Arial"/>
            <w:i/>
            <w:iCs/>
          </w:rPr>
          <w:t>http://garant.pravovest.ru/rules-legaltech</w:t>
        </w:r>
      </w:hyperlink>
      <w:r w:rsidRPr="000337D9">
        <w:rPr>
          <w:rFonts w:cs="Arial"/>
          <w:color w:val="0000FF"/>
        </w:rPr>
        <w:t xml:space="preserve"> </w:t>
      </w:r>
      <w:r w:rsidRPr="000337D9">
        <w:rPr>
          <w:rFonts w:cs="Arial"/>
          <w:i/>
          <w:iCs/>
          <w:spacing w:val="-2"/>
          <w:kern w:val="18"/>
        </w:rPr>
        <w:t>и</w:t>
      </w:r>
      <w:r w:rsidRPr="000337D9">
        <w:rPr>
          <w:rFonts w:cs="Arial"/>
          <w:i/>
          <w:iCs/>
          <w:color w:val="0000FF"/>
          <w:spacing w:val="-2"/>
          <w:kern w:val="18"/>
        </w:rPr>
        <w:t xml:space="preserve"> </w:t>
      </w:r>
      <w:r w:rsidRPr="000337D9">
        <w:rPr>
          <w:rFonts w:cs="Arial"/>
          <w:i/>
          <w:iCs/>
          <w:spacing w:val="-2"/>
          <w:kern w:val="18"/>
        </w:rPr>
        <w:t>являющимися неотъемлемой частью настоящего Лицензионного договора.</w:t>
      </w:r>
    </w:p>
    <w:p w14:paraId="4B366357" w14:textId="77777777" w:rsidR="00991A79" w:rsidRPr="00980E1F" w:rsidRDefault="00991A79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</w:rPr>
      </w:pPr>
    </w:p>
    <w:p w14:paraId="008DE384" w14:textId="5EAC71AE" w:rsidR="009E4FC6" w:rsidRPr="00980E1F" w:rsidRDefault="00484C83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  <w:spacing w:val="-2"/>
          <w:kern w:val="20"/>
        </w:rPr>
      </w:pPr>
      <w:r w:rsidRPr="00980E1F">
        <w:rPr>
          <w:rFonts w:cs="Times New Roman"/>
          <w:b/>
          <w:spacing w:val="-2"/>
          <w:kern w:val="20"/>
        </w:rPr>
        <w:t>3.2.</w:t>
      </w:r>
      <w:r w:rsidRPr="00980E1F">
        <w:rPr>
          <w:rFonts w:cs="Times New Roman"/>
          <w:spacing w:val="-2"/>
          <w:kern w:val="20"/>
        </w:rPr>
        <w:tab/>
      </w:r>
      <w:r w:rsidR="009E4FC6" w:rsidRPr="00980E1F">
        <w:rPr>
          <w:rFonts w:cs="Times New Roman"/>
          <w:spacing w:val="-2"/>
          <w:kern w:val="20"/>
        </w:rPr>
        <w:t>Адре</w:t>
      </w:r>
      <w:proofErr w:type="gramStart"/>
      <w:r w:rsidR="009E4FC6" w:rsidRPr="00980E1F">
        <w:rPr>
          <w:rFonts w:cs="Times New Roman"/>
          <w:spacing w:val="-2"/>
          <w:kern w:val="20"/>
        </w:rPr>
        <w:t>с(</w:t>
      </w:r>
      <w:proofErr w:type="gramEnd"/>
      <w:r w:rsidR="009E4FC6" w:rsidRPr="00980E1F">
        <w:rPr>
          <w:rFonts w:cs="Times New Roman"/>
          <w:spacing w:val="-2"/>
          <w:kern w:val="20"/>
        </w:rPr>
        <w:t>а) электронной почты (</w:t>
      </w:r>
      <w:r w:rsidR="009E4FC6" w:rsidRPr="00980E1F">
        <w:rPr>
          <w:rFonts w:cs="Times New Roman"/>
          <w:spacing w:val="-2"/>
          <w:kern w:val="20"/>
          <w:lang w:val="en-US"/>
        </w:rPr>
        <w:t>e</w:t>
      </w:r>
      <w:r w:rsidR="009E4FC6" w:rsidRPr="00980E1F">
        <w:rPr>
          <w:rFonts w:cs="Times New Roman"/>
          <w:spacing w:val="-2"/>
          <w:kern w:val="20"/>
        </w:rPr>
        <w:t>-</w:t>
      </w:r>
      <w:r w:rsidR="009E4FC6" w:rsidRPr="00980E1F">
        <w:rPr>
          <w:rFonts w:cs="Times New Roman"/>
          <w:spacing w:val="-2"/>
          <w:kern w:val="20"/>
          <w:lang w:val="en-US"/>
        </w:rPr>
        <w:t>mail</w:t>
      </w:r>
      <w:r w:rsidR="009E4FC6" w:rsidRPr="00980E1F">
        <w:rPr>
          <w:rFonts w:cs="Times New Roman"/>
          <w:spacing w:val="-2"/>
          <w:kern w:val="20"/>
        </w:rPr>
        <w:t xml:space="preserve">) Лицензиата </w:t>
      </w:r>
      <w:r w:rsidR="00E738F6">
        <w:rPr>
          <w:rFonts w:cs="Times New Roman"/>
          <w:spacing w:val="-2"/>
          <w:kern w:val="20"/>
        </w:rPr>
        <w:t>____________</w:t>
      </w:r>
      <w:r w:rsidR="006E0C52" w:rsidRPr="00980E1F">
        <w:rPr>
          <w:rFonts w:cs="Times New Roman"/>
          <w:spacing w:val="-2"/>
          <w:kern w:val="20"/>
        </w:rPr>
        <w:t>.</w:t>
      </w:r>
    </w:p>
    <w:p w14:paraId="5E5DE970" w14:textId="77777777" w:rsidR="009E4FC6" w:rsidRPr="00980E1F" w:rsidRDefault="00484C83" w:rsidP="00980E1F">
      <w:pPr>
        <w:tabs>
          <w:tab w:val="num" w:pos="0"/>
        </w:tabs>
        <w:ind w:firstLine="709"/>
        <w:jc w:val="both"/>
        <w:rPr>
          <w:rFonts w:cs="Times New Roman"/>
          <w:spacing w:val="-2"/>
          <w:kern w:val="20"/>
        </w:rPr>
      </w:pPr>
      <w:r w:rsidRPr="00980E1F">
        <w:rPr>
          <w:rFonts w:cs="Times New Roman"/>
          <w:b/>
          <w:spacing w:val="-2"/>
          <w:kern w:val="20"/>
        </w:rPr>
        <w:lastRenderedPageBreak/>
        <w:t>3.3.</w:t>
      </w:r>
      <w:r w:rsidRPr="00980E1F">
        <w:rPr>
          <w:rFonts w:cs="Times New Roman"/>
          <w:spacing w:val="-2"/>
          <w:kern w:val="20"/>
        </w:rPr>
        <w:tab/>
      </w:r>
      <w:r w:rsidR="009E4FC6" w:rsidRPr="00980E1F">
        <w:rPr>
          <w:rFonts w:cs="Times New Roman"/>
          <w:spacing w:val="-2"/>
          <w:kern w:val="20"/>
        </w:rPr>
        <w:t>Адре</w:t>
      </w:r>
      <w:proofErr w:type="gramStart"/>
      <w:r w:rsidR="009E4FC6" w:rsidRPr="00980E1F">
        <w:rPr>
          <w:rFonts w:cs="Times New Roman"/>
          <w:spacing w:val="-2"/>
          <w:kern w:val="20"/>
        </w:rPr>
        <w:t>с(</w:t>
      </w:r>
      <w:proofErr w:type="gramEnd"/>
      <w:r w:rsidR="009E4FC6" w:rsidRPr="00980E1F">
        <w:rPr>
          <w:rFonts w:cs="Times New Roman"/>
          <w:spacing w:val="-2"/>
          <w:kern w:val="20"/>
        </w:rPr>
        <w:t>а) электронной почты Лицензиата, является(</w:t>
      </w:r>
      <w:proofErr w:type="spellStart"/>
      <w:r w:rsidR="009E4FC6" w:rsidRPr="00980E1F">
        <w:rPr>
          <w:rFonts w:cs="Times New Roman"/>
          <w:spacing w:val="-2"/>
          <w:kern w:val="20"/>
        </w:rPr>
        <w:t>ются</w:t>
      </w:r>
      <w:proofErr w:type="spellEnd"/>
      <w:r w:rsidR="009E4FC6" w:rsidRPr="00980E1F">
        <w:rPr>
          <w:rFonts w:cs="Times New Roman"/>
          <w:spacing w:val="-2"/>
          <w:kern w:val="20"/>
        </w:rPr>
        <w:t>) логином(</w:t>
      </w:r>
      <w:proofErr w:type="spellStart"/>
      <w:r w:rsidR="009E4FC6" w:rsidRPr="00980E1F">
        <w:rPr>
          <w:rFonts w:cs="Times New Roman"/>
          <w:spacing w:val="-2"/>
          <w:kern w:val="20"/>
        </w:rPr>
        <w:t>ами</w:t>
      </w:r>
      <w:proofErr w:type="spellEnd"/>
      <w:r w:rsidR="009E4FC6" w:rsidRPr="00980E1F">
        <w:rPr>
          <w:rFonts w:cs="Times New Roman"/>
          <w:spacing w:val="-2"/>
          <w:kern w:val="20"/>
        </w:rPr>
        <w:t>), на который(</w:t>
      </w:r>
      <w:proofErr w:type="spellStart"/>
      <w:r w:rsidR="009E4FC6" w:rsidRPr="00980E1F">
        <w:rPr>
          <w:rFonts w:cs="Times New Roman"/>
          <w:spacing w:val="-2"/>
          <w:kern w:val="20"/>
        </w:rPr>
        <w:t>ые</w:t>
      </w:r>
      <w:proofErr w:type="spellEnd"/>
      <w:r w:rsidR="009E4FC6" w:rsidRPr="00980E1F">
        <w:rPr>
          <w:rFonts w:cs="Times New Roman"/>
          <w:spacing w:val="-2"/>
          <w:kern w:val="20"/>
        </w:rPr>
        <w:t>) Лицензиар высылает соответствующий(</w:t>
      </w:r>
      <w:proofErr w:type="spellStart"/>
      <w:r w:rsidR="009E4FC6" w:rsidRPr="00980E1F">
        <w:rPr>
          <w:rFonts w:cs="Times New Roman"/>
          <w:spacing w:val="-2"/>
          <w:kern w:val="20"/>
        </w:rPr>
        <w:t>ие</w:t>
      </w:r>
      <w:proofErr w:type="spellEnd"/>
      <w:r w:rsidR="009E4FC6" w:rsidRPr="00980E1F">
        <w:rPr>
          <w:rFonts w:cs="Times New Roman"/>
          <w:spacing w:val="-2"/>
          <w:kern w:val="20"/>
        </w:rPr>
        <w:t>) пароль(и).</w:t>
      </w:r>
    </w:p>
    <w:p w14:paraId="53D14727" w14:textId="77777777" w:rsidR="00734C0D" w:rsidRPr="00980E1F" w:rsidRDefault="00734C0D" w:rsidP="00980E1F">
      <w:pPr>
        <w:tabs>
          <w:tab w:val="num" w:pos="0"/>
        </w:tabs>
        <w:ind w:firstLine="709"/>
        <w:jc w:val="both"/>
        <w:rPr>
          <w:rFonts w:cs="Times New Roman"/>
        </w:rPr>
      </w:pPr>
      <w:r w:rsidRPr="00980E1F">
        <w:rPr>
          <w:rFonts w:cs="Times New Roman"/>
          <w:b/>
        </w:rPr>
        <w:t>3.</w:t>
      </w:r>
      <w:r w:rsidR="009E4FC6" w:rsidRPr="00980E1F">
        <w:rPr>
          <w:rFonts w:cs="Times New Roman"/>
          <w:b/>
        </w:rPr>
        <w:t>4</w:t>
      </w:r>
      <w:r w:rsidRPr="00980E1F">
        <w:rPr>
          <w:rFonts w:cs="Times New Roman"/>
          <w:b/>
        </w:rPr>
        <w:t>.</w:t>
      </w:r>
      <w:r w:rsidR="00484C83" w:rsidRPr="00980E1F">
        <w:rPr>
          <w:rFonts w:cs="Times New Roman"/>
        </w:rPr>
        <w:tab/>
      </w:r>
      <w:r w:rsidR="008D74B6" w:rsidRPr="00980E1F">
        <w:rPr>
          <w:rFonts w:cs="Times New Roman"/>
          <w:spacing w:val="-2"/>
          <w:kern w:val="20"/>
        </w:rPr>
        <w:t>Лицензиат обязуется обеспечить конфиденциальность каждого логина и пароля, предоставлять логины и пароли только пользователям – сотрудникам Лицензиата, непосредственно осуществляющим удаленный доступ к Базе данных. Лицензиат не вправе передавать логины и пароли третьим лицам для осуществления удаленного доступа к Базе данных.</w:t>
      </w:r>
    </w:p>
    <w:p w14:paraId="1EA383D4" w14:textId="77777777" w:rsidR="008D74B6" w:rsidRPr="00980E1F" w:rsidRDefault="00734C0D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</w:rPr>
      </w:pPr>
      <w:r w:rsidRPr="00980E1F">
        <w:rPr>
          <w:rFonts w:cs="Times New Roman"/>
          <w:b/>
        </w:rPr>
        <w:t>3.</w:t>
      </w:r>
      <w:r w:rsidR="008D74B6" w:rsidRPr="00980E1F">
        <w:rPr>
          <w:rFonts w:cs="Times New Roman"/>
          <w:b/>
        </w:rPr>
        <w:t>5</w:t>
      </w:r>
      <w:r w:rsidR="00484C83" w:rsidRPr="00980E1F">
        <w:rPr>
          <w:rFonts w:cs="Times New Roman"/>
          <w:b/>
        </w:rPr>
        <w:t>.</w:t>
      </w:r>
      <w:r w:rsidR="00484C83" w:rsidRPr="00980E1F">
        <w:rPr>
          <w:rFonts w:cs="Times New Roman"/>
        </w:rPr>
        <w:tab/>
      </w:r>
      <w:r w:rsidRPr="00980E1F">
        <w:rPr>
          <w:rFonts w:cs="Times New Roman"/>
        </w:rPr>
        <w:t>Лицензиат обязуется соблюдать закон</w:t>
      </w:r>
      <w:r w:rsidR="008D74B6" w:rsidRPr="00980E1F">
        <w:rPr>
          <w:rFonts w:cs="Times New Roman"/>
        </w:rPr>
        <w:t>одательство об авторских правах.</w:t>
      </w:r>
    </w:p>
    <w:p w14:paraId="02051BA2" w14:textId="77777777" w:rsidR="000B695C" w:rsidRPr="00980E1F" w:rsidRDefault="008D74B6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</w:rPr>
      </w:pPr>
      <w:r w:rsidRPr="00980E1F">
        <w:rPr>
          <w:rFonts w:cs="Times New Roman"/>
          <w:b/>
        </w:rPr>
        <w:t>3</w:t>
      </w:r>
      <w:r w:rsidR="009E4FC6" w:rsidRPr="00980E1F">
        <w:rPr>
          <w:rFonts w:cs="Times New Roman"/>
          <w:b/>
        </w:rPr>
        <w:t>.</w:t>
      </w:r>
      <w:r w:rsidRPr="00980E1F">
        <w:rPr>
          <w:rFonts w:cs="Times New Roman"/>
          <w:b/>
        </w:rPr>
        <w:t>6</w:t>
      </w:r>
      <w:r w:rsidR="00484C83" w:rsidRPr="00980E1F">
        <w:rPr>
          <w:rFonts w:cs="Times New Roman"/>
          <w:b/>
        </w:rPr>
        <w:t>.</w:t>
      </w:r>
      <w:r w:rsidR="00484C83" w:rsidRPr="00980E1F">
        <w:rPr>
          <w:rFonts w:cs="Times New Roman"/>
        </w:rPr>
        <w:tab/>
      </w:r>
      <w:r w:rsidR="000B695C" w:rsidRPr="00980E1F">
        <w:rPr>
          <w:rFonts w:cs="Times New Roman"/>
        </w:rPr>
        <w:t xml:space="preserve">Лицензиат вправе осуществлять доведение до всеобщего сведения части Базы данных в информационно-телекоммуникационной сети Интернет путем размещения на </w:t>
      </w:r>
      <w:proofErr w:type="spellStart"/>
      <w:r w:rsidR="000B695C" w:rsidRPr="00980E1F">
        <w:rPr>
          <w:rFonts w:cs="Times New Roman"/>
        </w:rPr>
        <w:t>интернет-ресурсах</w:t>
      </w:r>
      <w:proofErr w:type="spellEnd"/>
      <w:r w:rsidR="000B695C" w:rsidRPr="00980E1F">
        <w:rPr>
          <w:rFonts w:cs="Times New Roman"/>
        </w:rPr>
        <w:t xml:space="preserve">, определенных Лицензиаром, активной ссылки на документ, являющийся частью Базы данных, при </w:t>
      </w:r>
      <w:proofErr w:type="gramStart"/>
      <w:r w:rsidR="000B695C" w:rsidRPr="00980E1F">
        <w:rPr>
          <w:rFonts w:cs="Times New Roman"/>
        </w:rPr>
        <w:t>переходе</w:t>
      </w:r>
      <w:proofErr w:type="gramEnd"/>
      <w:r w:rsidR="000B695C" w:rsidRPr="00980E1F">
        <w:rPr>
          <w:rFonts w:cs="Times New Roman"/>
        </w:rPr>
        <w:t xml:space="preserve"> на который любое лицо из любого места и в любое время по собственному выбору может получить доступ к размещенной Лицензиаром на специальном сервере части базы данных, содержащей, в том числе выбранный документ.</w:t>
      </w:r>
    </w:p>
    <w:p w14:paraId="1901D17F" w14:textId="77777777" w:rsidR="00C003D2" w:rsidRPr="00980E1F" w:rsidRDefault="00436C48" w:rsidP="00980E1F">
      <w:pPr>
        <w:tabs>
          <w:tab w:val="num" w:pos="0"/>
        </w:tabs>
        <w:ind w:firstLine="709"/>
        <w:jc w:val="both"/>
        <w:rPr>
          <w:rFonts w:cs="Times New Roman"/>
          <w:spacing w:val="-2"/>
          <w:kern w:val="20"/>
        </w:rPr>
      </w:pPr>
      <w:r w:rsidRPr="00980E1F">
        <w:rPr>
          <w:rFonts w:cs="Times New Roman"/>
          <w:b/>
        </w:rPr>
        <w:t>3.</w:t>
      </w:r>
      <w:r w:rsidR="009E4FC6" w:rsidRPr="00980E1F">
        <w:rPr>
          <w:rFonts w:cs="Times New Roman"/>
          <w:b/>
        </w:rPr>
        <w:t>7</w:t>
      </w:r>
      <w:r w:rsidR="00484C83" w:rsidRPr="00980E1F">
        <w:rPr>
          <w:rFonts w:cs="Times New Roman"/>
          <w:b/>
        </w:rPr>
        <w:t>.</w:t>
      </w:r>
      <w:r w:rsidR="00484C83" w:rsidRPr="00980E1F">
        <w:rPr>
          <w:rFonts w:cs="Times New Roman"/>
        </w:rPr>
        <w:tab/>
      </w:r>
      <w:r w:rsidR="00804A06" w:rsidRPr="00980E1F">
        <w:rPr>
          <w:rFonts w:cs="Times New Roman"/>
        </w:rPr>
        <w:t xml:space="preserve">Наличие правильного адреса электронной почты является для Лицензиара необходимым условием для предоставления удаленного доступа Лицензиату. </w:t>
      </w:r>
      <w:r w:rsidR="00C003D2" w:rsidRPr="00980E1F">
        <w:rPr>
          <w:rFonts w:cs="Times New Roman"/>
          <w:spacing w:val="-2"/>
          <w:kern w:val="20"/>
        </w:rPr>
        <w:t xml:space="preserve">В случае изменения адреса электронной почты Лицензиат </w:t>
      </w:r>
      <w:r w:rsidRPr="00980E1F">
        <w:rPr>
          <w:rFonts w:cs="Times New Roman"/>
          <w:spacing w:val="-2"/>
          <w:kern w:val="20"/>
        </w:rPr>
        <w:t>письменно информирует</w:t>
      </w:r>
      <w:r w:rsidR="00BC15B5" w:rsidRPr="00980E1F">
        <w:rPr>
          <w:rFonts w:cs="Times New Roman"/>
          <w:spacing w:val="-2"/>
          <w:kern w:val="20"/>
        </w:rPr>
        <w:t xml:space="preserve"> Лицензиара</w:t>
      </w:r>
      <w:r w:rsidR="006D2F8E" w:rsidRPr="00980E1F">
        <w:rPr>
          <w:rFonts w:cs="Times New Roman"/>
          <w:spacing w:val="-2"/>
          <w:kern w:val="20"/>
        </w:rPr>
        <w:t>.</w:t>
      </w:r>
      <w:r w:rsidR="00C003D2" w:rsidRPr="00980E1F">
        <w:rPr>
          <w:rFonts w:cs="Times New Roman"/>
          <w:spacing w:val="-2"/>
          <w:kern w:val="20"/>
        </w:rPr>
        <w:t xml:space="preserve"> </w:t>
      </w:r>
    </w:p>
    <w:p w14:paraId="75CEBF17" w14:textId="77777777" w:rsidR="00E827BB" w:rsidRPr="00980E1F" w:rsidRDefault="00E827BB" w:rsidP="00980E1F">
      <w:pPr>
        <w:tabs>
          <w:tab w:val="num" w:pos="0"/>
        </w:tabs>
        <w:ind w:firstLine="709"/>
        <w:jc w:val="both"/>
        <w:rPr>
          <w:rFonts w:cs="Times New Roman"/>
          <w:spacing w:val="-2"/>
          <w:kern w:val="20"/>
        </w:rPr>
      </w:pPr>
      <w:r w:rsidRPr="00980E1F">
        <w:rPr>
          <w:rFonts w:cs="Times New Roman"/>
          <w:b/>
          <w:spacing w:val="-2"/>
          <w:kern w:val="20"/>
        </w:rPr>
        <w:t>3.</w:t>
      </w:r>
      <w:r w:rsidR="009E4FC6" w:rsidRPr="00980E1F">
        <w:rPr>
          <w:rFonts w:cs="Times New Roman"/>
          <w:b/>
          <w:spacing w:val="-2"/>
          <w:kern w:val="20"/>
        </w:rPr>
        <w:t>8</w:t>
      </w:r>
      <w:r w:rsidR="00484C83" w:rsidRPr="00980E1F">
        <w:rPr>
          <w:rFonts w:cs="Times New Roman"/>
          <w:b/>
          <w:spacing w:val="-2"/>
          <w:kern w:val="20"/>
        </w:rPr>
        <w:t>.</w:t>
      </w:r>
      <w:r w:rsidR="00484C83" w:rsidRPr="00980E1F">
        <w:rPr>
          <w:rFonts w:cs="Times New Roman"/>
          <w:spacing w:val="-2"/>
          <w:kern w:val="20"/>
        </w:rPr>
        <w:tab/>
      </w:r>
      <w:r w:rsidRPr="00980E1F">
        <w:rPr>
          <w:rFonts w:cs="Times New Roman"/>
          <w:spacing w:val="-2"/>
          <w:kern w:val="20"/>
        </w:rPr>
        <w:t>Лицензиат предоставляет Лицензиару данные о Лицензиате, представителе Лицензиата и контактную информацию. Указанные данные фиксируются и обрабатываются Лицензиаром.</w:t>
      </w:r>
    </w:p>
    <w:p w14:paraId="1785D0EA" w14:textId="77777777" w:rsidR="005D294C" w:rsidRPr="00980E1F" w:rsidRDefault="008D74B6" w:rsidP="00980E1F">
      <w:pPr>
        <w:tabs>
          <w:tab w:val="num" w:pos="0"/>
        </w:tabs>
        <w:ind w:firstLine="709"/>
        <w:jc w:val="both"/>
        <w:rPr>
          <w:rFonts w:cs="Times New Roman"/>
          <w:spacing w:val="-2"/>
          <w:kern w:val="20"/>
        </w:rPr>
      </w:pPr>
      <w:r w:rsidRPr="00980E1F">
        <w:rPr>
          <w:rFonts w:cs="Times New Roman"/>
          <w:b/>
          <w:spacing w:val="-2"/>
          <w:kern w:val="20"/>
        </w:rPr>
        <w:t>3.9</w:t>
      </w:r>
      <w:r w:rsidR="00482948" w:rsidRPr="00980E1F">
        <w:rPr>
          <w:rFonts w:cs="Times New Roman"/>
          <w:b/>
          <w:spacing w:val="-2"/>
          <w:kern w:val="20"/>
        </w:rPr>
        <w:t>.</w:t>
      </w:r>
      <w:r w:rsidR="00484C83" w:rsidRPr="00980E1F">
        <w:rPr>
          <w:rFonts w:cs="Times New Roman"/>
          <w:spacing w:val="-2"/>
          <w:kern w:val="20"/>
        </w:rPr>
        <w:tab/>
      </w:r>
      <w:r w:rsidR="00482948" w:rsidRPr="00980E1F">
        <w:rPr>
          <w:rFonts w:cs="Times New Roman"/>
          <w:spacing w:val="-2"/>
          <w:kern w:val="20"/>
        </w:rPr>
        <w:t>Лицензиату предоставляется удаленный доступ к Базе данных, размещенной в электронном виде в инфо</w:t>
      </w:r>
      <w:r w:rsidR="005141CA" w:rsidRPr="00980E1F">
        <w:rPr>
          <w:rFonts w:cs="Times New Roman"/>
          <w:spacing w:val="-2"/>
          <w:kern w:val="20"/>
        </w:rPr>
        <w:t>р</w:t>
      </w:r>
      <w:r w:rsidR="00482948" w:rsidRPr="00980E1F">
        <w:rPr>
          <w:rFonts w:cs="Times New Roman"/>
          <w:spacing w:val="-2"/>
          <w:kern w:val="20"/>
        </w:rPr>
        <w:t>мационно-телекоммуникационной сети Интернет, в соответствии с Правилами предоставления удаленного доступа к Базе данных через информационно-телекоммуникационную сеть Интернет (далее – Правила предоставления доступа), размещаемыми в электронном</w:t>
      </w:r>
      <w:r w:rsidR="00DE2305" w:rsidRPr="00980E1F">
        <w:rPr>
          <w:rFonts w:cs="Times New Roman"/>
          <w:spacing w:val="-2"/>
          <w:kern w:val="20"/>
        </w:rPr>
        <w:t xml:space="preserve"> виде в сети Интернет по адресу </w:t>
      </w:r>
      <w:r w:rsidR="00DE2305" w:rsidRPr="00980E1F">
        <w:rPr>
          <w:rFonts w:cs="Times New Roman"/>
          <w:spacing w:val="-2"/>
          <w:kern w:val="20"/>
          <w:lang w:val="en-US"/>
        </w:rPr>
        <w:t>http</w:t>
      </w:r>
      <w:r w:rsidR="00DE2305" w:rsidRPr="00980E1F">
        <w:rPr>
          <w:rFonts w:cs="Times New Roman"/>
          <w:spacing w:val="-2"/>
          <w:kern w:val="20"/>
        </w:rPr>
        <w:t>://</w:t>
      </w:r>
      <w:proofErr w:type="spellStart"/>
      <w:r w:rsidR="00DE2305" w:rsidRPr="00980E1F">
        <w:rPr>
          <w:rFonts w:cs="Times New Roman"/>
          <w:spacing w:val="-2"/>
          <w:kern w:val="20"/>
          <w:lang w:val="en-US"/>
        </w:rPr>
        <w:t>garant</w:t>
      </w:r>
      <w:proofErr w:type="spellEnd"/>
      <w:r w:rsidR="00DE2305" w:rsidRPr="00980E1F">
        <w:rPr>
          <w:rFonts w:cs="Times New Roman"/>
          <w:spacing w:val="-2"/>
          <w:kern w:val="20"/>
        </w:rPr>
        <w:t>.</w:t>
      </w:r>
      <w:proofErr w:type="spellStart"/>
      <w:r w:rsidR="00DE2305" w:rsidRPr="00980E1F">
        <w:rPr>
          <w:rFonts w:cs="Times New Roman"/>
          <w:spacing w:val="-2"/>
          <w:kern w:val="20"/>
          <w:lang w:val="en-US"/>
        </w:rPr>
        <w:t>pravovest</w:t>
      </w:r>
      <w:proofErr w:type="spellEnd"/>
      <w:r w:rsidR="00DE2305" w:rsidRPr="00980E1F">
        <w:rPr>
          <w:rFonts w:cs="Times New Roman"/>
          <w:spacing w:val="-2"/>
          <w:kern w:val="20"/>
        </w:rPr>
        <w:t>.</w:t>
      </w:r>
      <w:proofErr w:type="spellStart"/>
      <w:r w:rsidR="00DE2305" w:rsidRPr="00980E1F">
        <w:rPr>
          <w:rFonts w:cs="Times New Roman"/>
          <w:spacing w:val="-2"/>
          <w:kern w:val="20"/>
          <w:lang w:val="en-US"/>
        </w:rPr>
        <w:t>ru</w:t>
      </w:r>
      <w:proofErr w:type="spellEnd"/>
      <w:r w:rsidR="00DE2305" w:rsidRPr="00980E1F">
        <w:rPr>
          <w:rFonts w:cs="Times New Roman"/>
          <w:spacing w:val="-2"/>
          <w:kern w:val="20"/>
        </w:rPr>
        <w:t>/</w:t>
      </w:r>
      <w:r w:rsidR="00DE2305" w:rsidRPr="00980E1F">
        <w:rPr>
          <w:rFonts w:cs="Times New Roman"/>
          <w:spacing w:val="-2"/>
          <w:kern w:val="20"/>
          <w:lang w:val="en-US"/>
        </w:rPr>
        <w:t>rules</w:t>
      </w:r>
      <w:r w:rsidR="00DE2305" w:rsidRPr="00980E1F">
        <w:rPr>
          <w:rFonts w:cs="Times New Roman"/>
          <w:spacing w:val="-2"/>
          <w:kern w:val="20"/>
        </w:rPr>
        <w:t xml:space="preserve">. </w:t>
      </w:r>
      <w:r w:rsidR="00482948" w:rsidRPr="00980E1F">
        <w:rPr>
          <w:rFonts w:cs="Times New Roman"/>
          <w:spacing w:val="-2"/>
          <w:kern w:val="20"/>
        </w:rPr>
        <w:t>Подписание Лицензиатом настоящего Договора о</w:t>
      </w:r>
      <w:r w:rsidR="007A4FAB" w:rsidRPr="00980E1F">
        <w:rPr>
          <w:rFonts w:cs="Times New Roman"/>
          <w:spacing w:val="-2"/>
          <w:kern w:val="20"/>
        </w:rPr>
        <w:t>значает, что Лицензиат с П</w:t>
      </w:r>
      <w:r w:rsidR="00482948" w:rsidRPr="00980E1F">
        <w:rPr>
          <w:rFonts w:cs="Times New Roman"/>
          <w:spacing w:val="-2"/>
          <w:kern w:val="20"/>
        </w:rPr>
        <w:t>равилами предоставления доступа ознакомлен, принимает их и обязуется выполнять в полном объеме. Лицензиар вправе вносить изменения в Правила предоставления доступа в одностороннем порядке.</w:t>
      </w:r>
    </w:p>
    <w:p w14:paraId="03AC68B8" w14:textId="77777777" w:rsidR="00076F8C" w:rsidRPr="00980E1F" w:rsidRDefault="00076F8C" w:rsidP="00980E1F">
      <w:pPr>
        <w:tabs>
          <w:tab w:val="num" w:pos="0"/>
        </w:tabs>
        <w:ind w:firstLine="709"/>
        <w:jc w:val="both"/>
        <w:rPr>
          <w:rFonts w:cs="Times New Roman"/>
          <w:spacing w:val="-2"/>
          <w:kern w:val="20"/>
        </w:rPr>
      </w:pPr>
      <w:r w:rsidRPr="00980E1F">
        <w:rPr>
          <w:rFonts w:cs="Times New Roman"/>
          <w:b/>
          <w:spacing w:val="-2"/>
          <w:kern w:val="20"/>
        </w:rPr>
        <w:t>3.1</w:t>
      </w:r>
      <w:r w:rsidR="008D74B6" w:rsidRPr="00980E1F">
        <w:rPr>
          <w:rFonts w:cs="Times New Roman"/>
          <w:b/>
          <w:spacing w:val="-2"/>
          <w:kern w:val="20"/>
        </w:rPr>
        <w:t>0</w:t>
      </w:r>
      <w:r w:rsidR="00484C83" w:rsidRPr="00980E1F">
        <w:rPr>
          <w:rFonts w:cs="Times New Roman"/>
          <w:b/>
          <w:spacing w:val="-2"/>
          <w:kern w:val="20"/>
        </w:rPr>
        <w:t>.</w:t>
      </w:r>
      <w:r w:rsidR="00484C83" w:rsidRPr="00980E1F">
        <w:rPr>
          <w:rFonts w:cs="Times New Roman"/>
          <w:spacing w:val="-2"/>
          <w:kern w:val="20"/>
        </w:rPr>
        <w:tab/>
      </w:r>
      <w:r w:rsidR="000431A9" w:rsidRPr="00980E1F">
        <w:rPr>
          <w:rFonts w:cs="Times New Roman"/>
          <w:spacing w:val="-2"/>
          <w:kern w:val="20"/>
        </w:rPr>
        <w:t>Д</w:t>
      </w:r>
      <w:r w:rsidRPr="00980E1F">
        <w:rPr>
          <w:rFonts w:cs="Times New Roman"/>
          <w:spacing w:val="-2"/>
          <w:kern w:val="20"/>
        </w:rPr>
        <w:t xml:space="preserve">ля осуществления удаленного доступа к </w:t>
      </w:r>
      <w:r w:rsidR="00804A06" w:rsidRPr="00980E1F">
        <w:rPr>
          <w:rFonts w:cs="Times New Roman"/>
          <w:spacing w:val="-2"/>
          <w:kern w:val="20"/>
        </w:rPr>
        <w:t>Б</w:t>
      </w:r>
      <w:r w:rsidRPr="00980E1F">
        <w:rPr>
          <w:rFonts w:cs="Times New Roman"/>
          <w:spacing w:val="-2"/>
          <w:kern w:val="20"/>
        </w:rPr>
        <w:t>азе данных через информационно-телекоммуникационную сеть Интернет</w:t>
      </w:r>
      <w:r w:rsidR="000431A9" w:rsidRPr="00980E1F">
        <w:rPr>
          <w:rFonts w:cs="Times New Roman"/>
          <w:spacing w:val="-2"/>
          <w:kern w:val="20"/>
        </w:rPr>
        <w:t>, Лицензиат осуществляет настройку браузер</w:t>
      </w:r>
      <w:proofErr w:type="gramStart"/>
      <w:r w:rsidR="000431A9" w:rsidRPr="00980E1F">
        <w:rPr>
          <w:rFonts w:cs="Times New Roman"/>
          <w:spacing w:val="-2"/>
          <w:kern w:val="20"/>
        </w:rPr>
        <w:t>а(</w:t>
      </w:r>
      <w:proofErr w:type="spellStart"/>
      <w:proofErr w:type="gramEnd"/>
      <w:r w:rsidR="000431A9" w:rsidRPr="00980E1F">
        <w:rPr>
          <w:rFonts w:cs="Times New Roman"/>
          <w:spacing w:val="-2"/>
          <w:kern w:val="20"/>
        </w:rPr>
        <w:t>ов</w:t>
      </w:r>
      <w:proofErr w:type="spellEnd"/>
      <w:r w:rsidR="000431A9" w:rsidRPr="00980E1F">
        <w:rPr>
          <w:rFonts w:cs="Times New Roman"/>
          <w:spacing w:val="-2"/>
          <w:kern w:val="20"/>
        </w:rPr>
        <w:t>) определенного вида, используемого(</w:t>
      </w:r>
      <w:proofErr w:type="spellStart"/>
      <w:r w:rsidR="000431A9" w:rsidRPr="00980E1F">
        <w:rPr>
          <w:rFonts w:cs="Times New Roman"/>
          <w:spacing w:val="-2"/>
          <w:kern w:val="20"/>
        </w:rPr>
        <w:t>ых</w:t>
      </w:r>
      <w:proofErr w:type="spellEnd"/>
      <w:r w:rsidR="000431A9" w:rsidRPr="00980E1F">
        <w:rPr>
          <w:rFonts w:cs="Times New Roman"/>
          <w:spacing w:val="-2"/>
          <w:kern w:val="20"/>
        </w:rPr>
        <w:t>)</w:t>
      </w:r>
      <w:r w:rsidRPr="00980E1F">
        <w:rPr>
          <w:rFonts w:cs="Times New Roman"/>
          <w:spacing w:val="-2"/>
          <w:kern w:val="20"/>
        </w:rPr>
        <w:t xml:space="preserve"> таким образом, чтобы сущес</w:t>
      </w:r>
      <w:r w:rsidR="00804A06" w:rsidRPr="00980E1F">
        <w:rPr>
          <w:rFonts w:cs="Times New Roman"/>
          <w:spacing w:val="-2"/>
          <w:kern w:val="20"/>
        </w:rPr>
        <w:t>твующие настройки браузера(</w:t>
      </w:r>
      <w:proofErr w:type="spellStart"/>
      <w:r w:rsidR="00804A06" w:rsidRPr="00980E1F">
        <w:rPr>
          <w:rFonts w:cs="Times New Roman"/>
          <w:spacing w:val="-2"/>
          <w:kern w:val="20"/>
        </w:rPr>
        <w:t>ов</w:t>
      </w:r>
      <w:proofErr w:type="spellEnd"/>
      <w:r w:rsidRPr="00980E1F">
        <w:rPr>
          <w:rFonts w:cs="Times New Roman"/>
          <w:spacing w:val="-2"/>
          <w:kern w:val="20"/>
        </w:rPr>
        <w:t xml:space="preserve">) позволяли сохранять </w:t>
      </w:r>
      <w:r w:rsidRPr="00980E1F">
        <w:rPr>
          <w:rFonts w:cs="Times New Roman"/>
          <w:spacing w:val="-2"/>
          <w:kern w:val="20"/>
          <w:lang w:val="en-US"/>
        </w:rPr>
        <w:t>cookie</w:t>
      </w:r>
      <w:r w:rsidRPr="00980E1F">
        <w:rPr>
          <w:rFonts w:cs="Times New Roman"/>
          <w:spacing w:val="-2"/>
          <w:kern w:val="20"/>
        </w:rPr>
        <w:t xml:space="preserve"> </w:t>
      </w:r>
      <w:r w:rsidR="002D3F4B" w:rsidRPr="00980E1F">
        <w:rPr>
          <w:rFonts w:cs="Times New Roman"/>
          <w:spacing w:val="-2"/>
          <w:kern w:val="20"/>
        </w:rPr>
        <w:t>для идентификации пользователя(ей).</w:t>
      </w:r>
    </w:p>
    <w:p w14:paraId="083A07CE" w14:textId="77777777" w:rsidR="004C02A7" w:rsidRPr="00980E1F" w:rsidRDefault="002D3F4B" w:rsidP="00980E1F">
      <w:pPr>
        <w:tabs>
          <w:tab w:val="num" w:pos="0"/>
        </w:tabs>
        <w:ind w:firstLine="709"/>
        <w:jc w:val="both"/>
        <w:rPr>
          <w:rFonts w:cs="Times New Roman"/>
          <w:spacing w:val="-2"/>
          <w:kern w:val="20"/>
        </w:rPr>
      </w:pPr>
      <w:r w:rsidRPr="00980E1F">
        <w:rPr>
          <w:rFonts w:cs="Times New Roman"/>
          <w:b/>
          <w:spacing w:val="-2"/>
          <w:kern w:val="20"/>
        </w:rPr>
        <w:t>3.1</w:t>
      </w:r>
      <w:r w:rsidR="008D74B6" w:rsidRPr="00980E1F">
        <w:rPr>
          <w:rFonts w:cs="Times New Roman"/>
          <w:b/>
          <w:spacing w:val="-2"/>
          <w:kern w:val="20"/>
        </w:rPr>
        <w:t>1</w:t>
      </w:r>
      <w:r w:rsidRPr="00980E1F">
        <w:rPr>
          <w:rFonts w:cs="Times New Roman"/>
          <w:b/>
          <w:spacing w:val="-2"/>
          <w:kern w:val="20"/>
        </w:rPr>
        <w:t>.</w:t>
      </w:r>
      <w:r w:rsidR="00484C83" w:rsidRPr="00980E1F">
        <w:rPr>
          <w:rFonts w:cs="Times New Roman"/>
          <w:spacing w:val="-2"/>
          <w:kern w:val="20"/>
        </w:rPr>
        <w:tab/>
      </w:r>
      <w:r w:rsidRPr="00980E1F">
        <w:rPr>
          <w:rFonts w:cs="Times New Roman"/>
          <w:spacing w:val="-2"/>
          <w:kern w:val="20"/>
        </w:rPr>
        <w:t>Лицензиар обеспечивает удаленный доступ к базе данных через информационно-телекоммуникационную сеть Интернет 24 часа в сутки, ежедневно, за исключением технических перерывов, необходимых для</w:t>
      </w:r>
      <w:r w:rsidR="00ED3A79" w:rsidRPr="00980E1F">
        <w:rPr>
          <w:rFonts w:cs="Times New Roman"/>
          <w:spacing w:val="-2"/>
          <w:kern w:val="20"/>
        </w:rPr>
        <w:t xml:space="preserve"> планово-профилактических работ</w:t>
      </w:r>
      <w:r w:rsidR="004C02A7" w:rsidRPr="00980E1F">
        <w:rPr>
          <w:rFonts w:cs="Times New Roman"/>
          <w:spacing w:val="-2"/>
          <w:kern w:val="20"/>
        </w:rPr>
        <w:t>.</w:t>
      </w:r>
    </w:p>
    <w:p w14:paraId="354A1CB7" w14:textId="77777777" w:rsidR="002D3F4B" w:rsidRPr="00980E1F" w:rsidRDefault="002D3F4B" w:rsidP="00980E1F">
      <w:pPr>
        <w:tabs>
          <w:tab w:val="num" w:pos="0"/>
        </w:tabs>
        <w:ind w:firstLine="709"/>
        <w:jc w:val="both"/>
        <w:rPr>
          <w:rFonts w:cs="Times New Roman"/>
          <w:spacing w:val="-2"/>
          <w:kern w:val="20"/>
        </w:rPr>
      </w:pPr>
      <w:r w:rsidRPr="00980E1F">
        <w:rPr>
          <w:rFonts w:cs="Times New Roman"/>
          <w:b/>
          <w:spacing w:val="-2"/>
          <w:kern w:val="20"/>
        </w:rPr>
        <w:t>3.1</w:t>
      </w:r>
      <w:r w:rsidR="008D74B6" w:rsidRPr="00980E1F">
        <w:rPr>
          <w:rFonts w:cs="Times New Roman"/>
          <w:b/>
          <w:spacing w:val="-2"/>
          <w:kern w:val="20"/>
        </w:rPr>
        <w:t>2</w:t>
      </w:r>
      <w:r w:rsidR="00484C83" w:rsidRPr="00980E1F">
        <w:rPr>
          <w:rFonts w:cs="Times New Roman"/>
          <w:b/>
          <w:spacing w:val="-2"/>
          <w:kern w:val="20"/>
        </w:rPr>
        <w:t>.</w:t>
      </w:r>
      <w:r w:rsidR="00484C83" w:rsidRPr="00980E1F">
        <w:rPr>
          <w:rFonts w:cs="Times New Roman"/>
          <w:spacing w:val="-2"/>
          <w:kern w:val="20"/>
        </w:rPr>
        <w:tab/>
      </w:r>
      <w:r w:rsidRPr="00980E1F">
        <w:rPr>
          <w:rFonts w:cs="Times New Roman"/>
          <w:spacing w:val="-2"/>
          <w:kern w:val="20"/>
        </w:rPr>
        <w:t>Лицензиат обеспечивает работоспособность программного обеспечения и компьютерного оборудования, необходимого для получения удаленного доступа к Базе данных.</w:t>
      </w:r>
    </w:p>
    <w:p w14:paraId="773C58C4" w14:textId="77777777" w:rsidR="002D3F4B" w:rsidRPr="00980E1F" w:rsidRDefault="002D3F4B" w:rsidP="00980E1F">
      <w:pPr>
        <w:tabs>
          <w:tab w:val="num" w:pos="0"/>
        </w:tabs>
        <w:ind w:firstLine="709"/>
        <w:jc w:val="both"/>
        <w:rPr>
          <w:rFonts w:cs="Times New Roman"/>
          <w:spacing w:val="-2"/>
          <w:kern w:val="20"/>
        </w:rPr>
      </w:pPr>
    </w:p>
    <w:p w14:paraId="6126518F" w14:textId="4234D213" w:rsidR="00341A73" w:rsidRPr="00EC5765" w:rsidRDefault="00341A73" w:rsidP="00EC5765">
      <w:pPr>
        <w:pStyle w:val="af2"/>
        <w:numPr>
          <w:ilvl w:val="0"/>
          <w:numId w:val="36"/>
        </w:numPr>
        <w:tabs>
          <w:tab w:val="left" w:pos="3261"/>
        </w:tabs>
        <w:autoSpaceDE w:val="0"/>
        <w:jc w:val="center"/>
        <w:rPr>
          <w:rFonts w:cs="Times New Roman"/>
          <w:kern w:val="24"/>
        </w:rPr>
      </w:pPr>
      <w:r w:rsidRPr="00EC5765">
        <w:rPr>
          <w:rFonts w:cs="Times New Roman"/>
          <w:b/>
          <w:bCs/>
          <w:kern w:val="24"/>
        </w:rPr>
        <w:t>Информационное наполнение базы данных</w:t>
      </w:r>
    </w:p>
    <w:p w14:paraId="1613CC9E" w14:textId="77777777" w:rsidR="00343F1D" w:rsidRPr="00980E1F" w:rsidRDefault="00343F1D" w:rsidP="00343F1D">
      <w:pPr>
        <w:autoSpaceDE w:val="0"/>
        <w:ind w:left="709"/>
        <w:jc w:val="both"/>
        <w:rPr>
          <w:rFonts w:cs="Times New Roman"/>
          <w:kern w:val="24"/>
        </w:rPr>
      </w:pPr>
    </w:p>
    <w:p w14:paraId="109D91EF" w14:textId="77777777" w:rsidR="002C0CAC" w:rsidRPr="00980E1F" w:rsidRDefault="004C02A7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</w:rPr>
      </w:pPr>
      <w:r w:rsidRPr="00980E1F">
        <w:rPr>
          <w:rFonts w:cs="Times New Roman"/>
          <w:b/>
          <w:kern w:val="20"/>
        </w:rPr>
        <w:t>4.</w:t>
      </w:r>
      <w:r w:rsidR="000431A9" w:rsidRPr="00980E1F">
        <w:rPr>
          <w:rFonts w:cs="Times New Roman"/>
          <w:b/>
          <w:kern w:val="20"/>
        </w:rPr>
        <w:t>1</w:t>
      </w:r>
      <w:r w:rsidR="00484C83" w:rsidRPr="00980E1F">
        <w:rPr>
          <w:rFonts w:cs="Times New Roman"/>
          <w:b/>
          <w:kern w:val="20"/>
        </w:rPr>
        <w:t>.</w:t>
      </w:r>
      <w:r w:rsidR="00484C83" w:rsidRPr="00980E1F">
        <w:rPr>
          <w:rFonts w:cs="Times New Roman"/>
          <w:kern w:val="20"/>
        </w:rPr>
        <w:tab/>
      </w:r>
      <w:r w:rsidR="00022DBC" w:rsidRPr="00980E1F">
        <w:rPr>
          <w:rFonts w:cs="Times New Roman"/>
          <w:kern w:val="20"/>
        </w:rPr>
        <w:t xml:space="preserve">В </w:t>
      </w:r>
      <w:r w:rsidR="00102B76" w:rsidRPr="00980E1F">
        <w:rPr>
          <w:rFonts w:cs="Times New Roman"/>
          <w:kern w:val="20"/>
        </w:rPr>
        <w:t>Базу</w:t>
      </w:r>
      <w:r w:rsidR="00022DBC" w:rsidRPr="00980E1F">
        <w:rPr>
          <w:rFonts w:cs="Times New Roman"/>
          <w:kern w:val="20"/>
        </w:rPr>
        <w:t xml:space="preserve"> данных включаются </w:t>
      </w:r>
      <w:r w:rsidR="002C0CAC" w:rsidRPr="00980E1F">
        <w:rPr>
          <w:rFonts w:cs="Times New Roman"/>
        </w:rPr>
        <w:t xml:space="preserve">тексты законов, указов, постановлений, распоряжений, инструкций и иных материалов правового характера, составляющие законодательство РФ. Информация </w:t>
      </w:r>
      <w:r w:rsidR="00944A1E" w:rsidRPr="00980E1F">
        <w:rPr>
          <w:rFonts w:cs="Times New Roman"/>
          <w:kern w:val="20"/>
        </w:rPr>
        <w:t xml:space="preserve">в Базе данных </w:t>
      </w:r>
      <w:r w:rsidR="002C0CAC" w:rsidRPr="00980E1F">
        <w:rPr>
          <w:rFonts w:cs="Times New Roman"/>
        </w:rPr>
        <w:t>систематизируется таким образом, чтобы она была обработана и найдена в</w:t>
      </w:r>
      <w:r w:rsidRPr="00980E1F">
        <w:rPr>
          <w:rFonts w:cs="Times New Roman"/>
        </w:rPr>
        <w:t xml:space="preserve"> </w:t>
      </w:r>
      <w:r w:rsidR="00944A1E" w:rsidRPr="00980E1F">
        <w:rPr>
          <w:rFonts w:cs="Times New Roman"/>
          <w:kern w:val="20"/>
        </w:rPr>
        <w:t xml:space="preserve">Базе данных </w:t>
      </w:r>
      <w:r w:rsidR="002C0CAC" w:rsidRPr="00980E1F">
        <w:rPr>
          <w:rFonts w:cs="Times New Roman"/>
        </w:rPr>
        <w:t>по различным видам поиска.</w:t>
      </w:r>
    </w:p>
    <w:p w14:paraId="07F42AB6" w14:textId="77777777" w:rsidR="002C0CAC" w:rsidRPr="00980E1F" w:rsidRDefault="00D56DE2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</w:rPr>
      </w:pPr>
      <w:r w:rsidRPr="00980E1F">
        <w:rPr>
          <w:rFonts w:cs="Times New Roman"/>
          <w:b/>
        </w:rPr>
        <w:t>4.2</w:t>
      </w:r>
      <w:r w:rsidR="00484C83" w:rsidRPr="00980E1F">
        <w:rPr>
          <w:rFonts w:cs="Times New Roman"/>
          <w:b/>
        </w:rPr>
        <w:t>.</w:t>
      </w:r>
      <w:r w:rsidR="00484C83" w:rsidRPr="00980E1F">
        <w:rPr>
          <w:rFonts w:cs="Times New Roman"/>
        </w:rPr>
        <w:tab/>
      </w:r>
      <w:r w:rsidR="002C0CAC" w:rsidRPr="00980E1F">
        <w:rPr>
          <w:rFonts w:cs="Times New Roman"/>
        </w:rPr>
        <w:t xml:space="preserve">Форма предоставления </w:t>
      </w:r>
      <w:r w:rsidR="00944A1E" w:rsidRPr="00980E1F">
        <w:rPr>
          <w:rFonts w:cs="Times New Roman"/>
          <w:kern w:val="20"/>
        </w:rPr>
        <w:t xml:space="preserve">Базы данных </w:t>
      </w:r>
      <w:r w:rsidR="002C0CAC" w:rsidRPr="00980E1F">
        <w:rPr>
          <w:rFonts w:cs="Times New Roman"/>
        </w:rPr>
        <w:t xml:space="preserve">позволяет </w:t>
      </w:r>
      <w:r w:rsidR="00944A1E" w:rsidRPr="00980E1F">
        <w:rPr>
          <w:rFonts w:cs="Times New Roman"/>
          <w:kern w:val="20"/>
        </w:rPr>
        <w:t xml:space="preserve">Лицензиату </w:t>
      </w:r>
      <w:r w:rsidR="004C02A7" w:rsidRPr="00980E1F">
        <w:rPr>
          <w:rFonts w:cs="Times New Roman"/>
          <w:kern w:val="20"/>
        </w:rPr>
        <w:t>о</w:t>
      </w:r>
      <w:r w:rsidR="00944A1E" w:rsidRPr="00980E1F">
        <w:rPr>
          <w:rFonts w:cs="Times New Roman"/>
          <w:kern w:val="20"/>
        </w:rPr>
        <w:t xml:space="preserve">существлять удаленный доступ к Базе данных в объеме выбранного комплекта через информационно-телекоммуникационную сеть Интернет в соответствии с Правилами предоставления доступа. Функционирование Базы данных защищено с помощью </w:t>
      </w:r>
      <w:r w:rsidR="00944A1E" w:rsidRPr="00980E1F">
        <w:rPr>
          <w:rFonts w:cs="Times New Roman"/>
          <w:kern w:val="20"/>
          <w:lang w:val="en-US"/>
        </w:rPr>
        <w:t>cookie</w:t>
      </w:r>
      <w:r w:rsidR="00944A1E" w:rsidRPr="00980E1F">
        <w:rPr>
          <w:rFonts w:cs="Times New Roman"/>
          <w:kern w:val="20"/>
        </w:rPr>
        <w:t xml:space="preserve"> браузера определенного вида.</w:t>
      </w:r>
    </w:p>
    <w:p w14:paraId="3D173407" w14:textId="77777777" w:rsidR="002C0CAC" w:rsidRPr="00980E1F" w:rsidRDefault="004C02A7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</w:rPr>
      </w:pPr>
      <w:r w:rsidRPr="00980E1F">
        <w:rPr>
          <w:rFonts w:cs="Times New Roman"/>
          <w:b/>
          <w:spacing w:val="-2"/>
        </w:rPr>
        <w:t>4.</w:t>
      </w:r>
      <w:r w:rsidR="008D74B6" w:rsidRPr="00980E1F">
        <w:rPr>
          <w:rFonts w:cs="Times New Roman"/>
          <w:b/>
          <w:spacing w:val="-2"/>
        </w:rPr>
        <w:t>3</w:t>
      </w:r>
      <w:r w:rsidR="00D95EB2" w:rsidRPr="00980E1F">
        <w:rPr>
          <w:rFonts w:cs="Times New Roman"/>
          <w:b/>
          <w:spacing w:val="-2"/>
        </w:rPr>
        <w:t>.</w:t>
      </w:r>
      <w:r w:rsidR="00D95EB2" w:rsidRPr="00980E1F">
        <w:rPr>
          <w:rFonts w:cs="Times New Roman"/>
          <w:spacing w:val="-2"/>
        </w:rPr>
        <w:tab/>
      </w:r>
      <w:r w:rsidR="002C0CAC" w:rsidRPr="00980E1F">
        <w:rPr>
          <w:rFonts w:cs="Times New Roman"/>
          <w:spacing w:val="-2"/>
        </w:rPr>
        <w:t xml:space="preserve">Информация, содержащаяся в текущих версиях </w:t>
      </w:r>
      <w:r w:rsidR="00944A1E" w:rsidRPr="00980E1F">
        <w:rPr>
          <w:rFonts w:cs="Times New Roman"/>
          <w:spacing w:val="-2"/>
          <w:kern w:val="20"/>
        </w:rPr>
        <w:t xml:space="preserve">Базы </w:t>
      </w:r>
      <w:proofErr w:type="gramStart"/>
      <w:r w:rsidR="00944A1E" w:rsidRPr="00980E1F">
        <w:rPr>
          <w:rFonts w:cs="Times New Roman"/>
          <w:spacing w:val="-2"/>
          <w:kern w:val="20"/>
        </w:rPr>
        <w:t>данных</w:t>
      </w:r>
      <w:proofErr w:type="gramEnd"/>
      <w:r w:rsidR="002C0CAC" w:rsidRPr="00980E1F">
        <w:rPr>
          <w:rFonts w:cs="Times New Roman"/>
          <w:spacing w:val="-2"/>
        </w:rPr>
        <w:t xml:space="preserve"> включая авторские материалы (комментарии, книги, статьи, </w:t>
      </w:r>
      <w:proofErr w:type="spellStart"/>
      <w:r w:rsidR="002C0CAC" w:rsidRPr="00980E1F">
        <w:rPr>
          <w:rFonts w:cs="Times New Roman"/>
          <w:spacing w:val="-2"/>
        </w:rPr>
        <w:t>бераторы</w:t>
      </w:r>
      <w:proofErr w:type="spellEnd"/>
      <w:r w:rsidR="002C0CAC" w:rsidRPr="00980E1F">
        <w:rPr>
          <w:rFonts w:cs="Times New Roman"/>
          <w:spacing w:val="-2"/>
        </w:rPr>
        <w:t xml:space="preserve">, ответы на вопросы, консультации и т. д.), </w:t>
      </w:r>
      <w:r w:rsidRPr="00980E1F">
        <w:rPr>
          <w:rFonts w:cs="Times New Roman"/>
          <w:spacing w:val="-2"/>
        </w:rPr>
        <w:t xml:space="preserve">имеет </w:t>
      </w:r>
      <w:r w:rsidR="002C0CAC" w:rsidRPr="00980E1F">
        <w:rPr>
          <w:rFonts w:cs="Times New Roman"/>
          <w:spacing w:val="-2"/>
        </w:rPr>
        <w:t>справочный характер.</w:t>
      </w:r>
    </w:p>
    <w:p w14:paraId="3E33B4F4" w14:textId="77777777" w:rsidR="008A0239" w:rsidRDefault="00D56DE2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  <w:spacing w:val="-2"/>
          <w:kern w:val="20"/>
        </w:rPr>
      </w:pPr>
      <w:r w:rsidRPr="00980E1F">
        <w:rPr>
          <w:rFonts w:cs="Times New Roman"/>
          <w:b/>
          <w:spacing w:val="-2"/>
        </w:rPr>
        <w:t>4.4</w:t>
      </w:r>
      <w:r w:rsidR="00D95EB2" w:rsidRPr="00980E1F">
        <w:rPr>
          <w:rFonts w:cs="Times New Roman"/>
          <w:b/>
          <w:spacing w:val="-2"/>
        </w:rPr>
        <w:t>.</w:t>
      </w:r>
      <w:r w:rsidR="00D95EB2" w:rsidRPr="00980E1F">
        <w:rPr>
          <w:rFonts w:cs="Times New Roman"/>
          <w:spacing w:val="-2"/>
        </w:rPr>
        <w:tab/>
      </w:r>
      <w:r w:rsidR="001928BF" w:rsidRPr="00980E1F">
        <w:rPr>
          <w:rFonts w:cs="Times New Roman"/>
          <w:spacing w:val="-2"/>
        </w:rPr>
        <w:t>Текущие версии</w:t>
      </w:r>
      <w:r w:rsidR="00ED3A79" w:rsidRPr="00980E1F">
        <w:rPr>
          <w:rFonts w:cs="Times New Roman"/>
          <w:spacing w:val="-2"/>
        </w:rPr>
        <w:t xml:space="preserve"> </w:t>
      </w:r>
      <w:r w:rsidR="00944A1E" w:rsidRPr="00980E1F">
        <w:rPr>
          <w:rFonts w:cs="Times New Roman"/>
          <w:spacing w:val="-2"/>
          <w:kern w:val="20"/>
        </w:rPr>
        <w:t xml:space="preserve">Базы данных размещаются </w:t>
      </w:r>
      <w:r w:rsidR="001928BF" w:rsidRPr="00980E1F">
        <w:rPr>
          <w:rFonts w:cs="Times New Roman"/>
          <w:spacing w:val="-2"/>
        </w:rPr>
        <w:t xml:space="preserve">в электронном виде </w:t>
      </w:r>
      <w:r w:rsidR="00944A1E" w:rsidRPr="00980E1F">
        <w:rPr>
          <w:rFonts w:cs="Times New Roman"/>
          <w:spacing w:val="-2"/>
          <w:kern w:val="20"/>
        </w:rPr>
        <w:t>в информационно-</w:t>
      </w:r>
      <w:r w:rsidR="001928BF" w:rsidRPr="00980E1F">
        <w:rPr>
          <w:rFonts w:cs="Times New Roman"/>
          <w:spacing w:val="-2"/>
        </w:rPr>
        <w:lastRenderedPageBreak/>
        <w:t>телекоммуникационной сети Интернет в виде «как есть», т.е. в том виде, в котором они созданы, и не подлежат изменению по желанию</w:t>
      </w:r>
      <w:r w:rsidR="00ED3A79" w:rsidRPr="00980E1F">
        <w:rPr>
          <w:rFonts w:cs="Times New Roman"/>
          <w:spacing w:val="-2"/>
        </w:rPr>
        <w:t xml:space="preserve"> </w:t>
      </w:r>
      <w:r w:rsidR="00A115D2" w:rsidRPr="00980E1F">
        <w:rPr>
          <w:rFonts w:cs="Times New Roman"/>
          <w:spacing w:val="-2"/>
          <w:kern w:val="20"/>
        </w:rPr>
        <w:t>Лицензиата.</w:t>
      </w:r>
    </w:p>
    <w:p w14:paraId="60B1C842" w14:textId="77777777" w:rsidR="00343F1D" w:rsidRPr="00980E1F" w:rsidRDefault="00343F1D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  <w:kern w:val="20"/>
        </w:rPr>
      </w:pPr>
    </w:p>
    <w:p w14:paraId="1F5C8118" w14:textId="126BB52A" w:rsidR="009B4602" w:rsidRPr="00EC5765" w:rsidRDefault="009B4602" w:rsidP="00EC5765">
      <w:pPr>
        <w:pStyle w:val="af2"/>
        <w:numPr>
          <w:ilvl w:val="0"/>
          <w:numId w:val="36"/>
        </w:numPr>
        <w:tabs>
          <w:tab w:val="num" w:pos="0"/>
        </w:tabs>
        <w:jc w:val="center"/>
        <w:rPr>
          <w:rFonts w:cs="Times New Roman"/>
          <w:b/>
          <w:kern w:val="24"/>
        </w:rPr>
      </w:pPr>
      <w:r w:rsidRPr="00EC5765">
        <w:rPr>
          <w:rFonts w:cs="Times New Roman"/>
          <w:b/>
          <w:kern w:val="24"/>
        </w:rPr>
        <w:t>Размер лицензионного вознаграждения и порядок оплаты</w:t>
      </w:r>
    </w:p>
    <w:p w14:paraId="3AD12586" w14:textId="77777777" w:rsidR="00B0359C" w:rsidRPr="00980E1F" w:rsidRDefault="00B0359C" w:rsidP="00980E1F">
      <w:pPr>
        <w:tabs>
          <w:tab w:val="num" w:pos="0"/>
        </w:tabs>
        <w:ind w:firstLine="709"/>
        <w:jc w:val="both"/>
        <w:rPr>
          <w:rFonts w:cs="Times New Roman"/>
          <w:kern w:val="24"/>
        </w:rPr>
      </w:pPr>
    </w:p>
    <w:p w14:paraId="04995B2D" w14:textId="25043744" w:rsidR="00B27474" w:rsidRPr="00980E1F" w:rsidRDefault="00D95EB2" w:rsidP="00980E1F">
      <w:pPr>
        <w:tabs>
          <w:tab w:val="num" w:pos="0"/>
          <w:tab w:val="num" w:pos="600"/>
        </w:tabs>
        <w:ind w:firstLine="709"/>
        <w:jc w:val="both"/>
        <w:rPr>
          <w:rFonts w:cs="Times New Roman"/>
          <w:kern w:val="20"/>
        </w:rPr>
      </w:pPr>
      <w:r w:rsidRPr="00980E1F">
        <w:rPr>
          <w:rFonts w:cs="Times New Roman"/>
          <w:b/>
          <w:kern w:val="20"/>
        </w:rPr>
        <w:t>5.1.</w:t>
      </w:r>
      <w:r w:rsidRPr="00980E1F">
        <w:rPr>
          <w:rFonts w:cs="Times New Roman"/>
          <w:kern w:val="20"/>
        </w:rPr>
        <w:tab/>
      </w:r>
      <w:r w:rsidR="009B4602" w:rsidRPr="00980E1F">
        <w:rPr>
          <w:rFonts w:cs="Times New Roman"/>
          <w:kern w:val="20"/>
        </w:rPr>
        <w:t xml:space="preserve">Размер </w:t>
      </w:r>
      <w:r w:rsidR="00DA62DA" w:rsidRPr="00980E1F">
        <w:rPr>
          <w:rFonts w:cs="Times New Roman"/>
          <w:kern w:val="20"/>
        </w:rPr>
        <w:t xml:space="preserve">лицензионного вознаграждения </w:t>
      </w:r>
      <w:r w:rsidR="00936954" w:rsidRPr="00980E1F">
        <w:rPr>
          <w:rFonts w:cs="Times New Roman"/>
          <w:kern w:val="20"/>
        </w:rPr>
        <w:t>за предоставлени</w:t>
      </w:r>
      <w:r w:rsidR="00441853" w:rsidRPr="00980E1F">
        <w:rPr>
          <w:rFonts w:cs="Times New Roman"/>
          <w:kern w:val="20"/>
        </w:rPr>
        <w:t>е</w:t>
      </w:r>
      <w:r w:rsidR="00936954" w:rsidRPr="00980E1F">
        <w:rPr>
          <w:rFonts w:cs="Times New Roman"/>
          <w:kern w:val="20"/>
        </w:rPr>
        <w:t xml:space="preserve"> права использования Базы данных ЭПС «Система ГАРАНТ» </w:t>
      </w:r>
      <w:r w:rsidR="00DA62DA" w:rsidRPr="00980E1F">
        <w:rPr>
          <w:rFonts w:cs="Times New Roman"/>
          <w:kern w:val="20"/>
        </w:rPr>
        <w:t>по настоящему Договор</w:t>
      </w:r>
      <w:r w:rsidR="00441853" w:rsidRPr="00980E1F">
        <w:rPr>
          <w:rFonts w:cs="Times New Roman"/>
          <w:kern w:val="20"/>
        </w:rPr>
        <w:t>у</w:t>
      </w:r>
      <w:r w:rsidR="00DA62DA" w:rsidRPr="00980E1F">
        <w:rPr>
          <w:rFonts w:cs="Times New Roman"/>
          <w:kern w:val="20"/>
        </w:rPr>
        <w:t xml:space="preserve"> </w:t>
      </w:r>
      <w:r w:rsidR="00936954" w:rsidRPr="00980E1F">
        <w:rPr>
          <w:rFonts w:cs="Times New Roman"/>
          <w:kern w:val="20"/>
        </w:rPr>
        <w:t xml:space="preserve">составляет </w:t>
      </w:r>
      <w:r w:rsidR="00F3776D">
        <w:rPr>
          <w:rFonts w:cs="Times New Roman"/>
          <w:kern w:val="20"/>
        </w:rPr>
        <w:t>_____________</w:t>
      </w:r>
      <w:r w:rsidR="00936954" w:rsidRPr="00980E1F">
        <w:rPr>
          <w:rFonts w:cs="Times New Roman"/>
          <w:kern w:val="20"/>
        </w:rPr>
        <w:t>.</w:t>
      </w:r>
      <w:r w:rsidR="009B4602" w:rsidRPr="00980E1F">
        <w:rPr>
          <w:rFonts w:cs="Times New Roman"/>
          <w:kern w:val="20"/>
        </w:rPr>
        <w:t xml:space="preserve"> </w:t>
      </w:r>
    </w:p>
    <w:p w14:paraId="0A4B8A7E" w14:textId="77777777" w:rsidR="001A3470" w:rsidRPr="00980E1F" w:rsidRDefault="00D95EB2" w:rsidP="00980E1F">
      <w:pPr>
        <w:tabs>
          <w:tab w:val="num" w:pos="0"/>
          <w:tab w:val="num" w:pos="600"/>
        </w:tabs>
        <w:ind w:firstLine="709"/>
        <w:jc w:val="both"/>
        <w:rPr>
          <w:rFonts w:cs="Times New Roman"/>
        </w:rPr>
      </w:pPr>
      <w:r w:rsidRPr="00980E1F">
        <w:rPr>
          <w:rFonts w:cs="Times New Roman"/>
          <w:b/>
          <w:kern w:val="20"/>
        </w:rPr>
        <w:t>5.2.</w:t>
      </w:r>
      <w:r w:rsidRPr="00980E1F">
        <w:rPr>
          <w:rFonts w:cs="Times New Roman"/>
          <w:kern w:val="20"/>
        </w:rPr>
        <w:tab/>
      </w:r>
      <w:r w:rsidR="00B27474" w:rsidRPr="00980E1F">
        <w:rPr>
          <w:rFonts w:cs="Times New Roman"/>
          <w:kern w:val="20"/>
        </w:rPr>
        <w:t xml:space="preserve">Выплата лицензионного вознаграждения производится Лицензиатом </w:t>
      </w:r>
      <w:r w:rsidR="00A6295B" w:rsidRPr="00980E1F">
        <w:rPr>
          <w:rFonts w:cs="Times New Roman"/>
          <w:kern w:val="20"/>
        </w:rPr>
        <w:t>по частям</w:t>
      </w:r>
      <w:r w:rsidR="001A3470" w:rsidRPr="00980E1F">
        <w:rPr>
          <w:rFonts w:cs="Times New Roman"/>
          <w:kern w:val="20"/>
        </w:rPr>
        <w:t xml:space="preserve">, </w:t>
      </w:r>
      <w:r w:rsidR="00B27474" w:rsidRPr="00980E1F">
        <w:rPr>
          <w:rFonts w:cs="Times New Roman"/>
          <w:kern w:val="20"/>
        </w:rPr>
        <w:t xml:space="preserve">на основании </w:t>
      </w:r>
      <w:r w:rsidR="001A3470" w:rsidRPr="00980E1F">
        <w:rPr>
          <w:rFonts w:cs="Times New Roman"/>
          <w:kern w:val="20"/>
        </w:rPr>
        <w:t xml:space="preserve"> Акта о предоставлении права на использование Базы данных</w:t>
      </w:r>
      <w:r w:rsidR="001A3470" w:rsidRPr="00980E1F">
        <w:rPr>
          <w:rFonts w:cs="Times New Roman"/>
        </w:rPr>
        <w:t>, предоставляемого</w:t>
      </w:r>
      <w:r w:rsidR="00B27474" w:rsidRPr="00980E1F">
        <w:rPr>
          <w:rFonts w:cs="Times New Roman"/>
        </w:rPr>
        <w:t xml:space="preserve"> Лицензиаром</w:t>
      </w:r>
      <w:r w:rsidR="001A3470" w:rsidRPr="00980E1F">
        <w:rPr>
          <w:rFonts w:cs="Times New Roman"/>
        </w:rPr>
        <w:t xml:space="preserve">. </w:t>
      </w:r>
    </w:p>
    <w:p w14:paraId="0F0CBFA5" w14:textId="1026625E" w:rsidR="00A6295B" w:rsidRPr="00980E1F" w:rsidRDefault="00850D46" w:rsidP="00980E1F">
      <w:pPr>
        <w:tabs>
          <w:tab w:val="num" w:pos="0"/>
          <w:tab w:val="num" w:pos="567"/>
        </w:tabs>
        <w:ind w:firstLine="709"/>
        <w:jc w:val="both"/>
        <w:rPr>
          <w:rFonts w:cs="Times New Roman"/>
        </w:rPr>
      </w:pPr>
      <w:r w:rsidRPr="00980E1F">
        <w:rPr>
          <w:rFonts w:cs="Times New Roman"/>
          <w:b/>
        </w:rPr>
        <w:t>5.3.</w:t>
      </w:r>
      <w:r w:rsidRPr="00980E1F">
        <w:rPr>
          <w:rFonts w:cs="Times New Roman"/>
        </w:rPr>
        <w:tab/>
      </w:r>
      <w:r w:rsidR="00A6295B" w:rsidRPr="00980E1F">
        <w:rPr>
          <w:rFonts w:cs="Times New Roman"/>
        </w:rPr>
        <w:t xml:space="preserve">Указанную в Акте сумму Лицензиат перечисляет Лицензиару </w:t>
      </w:r>
      <w:r w:rsidR="00EC5765">
        <w:rPr>
          <w:rFonts w:cs="Times New Roman"/>
        </w:rPr>
        <w:t xml:space="preserve">авансом </w:t>
      </w:r>
      <w:r w:rsidR="00A6295B" w:rsidRPr="00980E1F">
        <w:rPr>
          <w:rFonts w:cs="Times New Roman"/>
        </w:rPr>
        <w:t>помесячно по</w:t>
      </w:r>
      <w:r w:rsidR="00070AE1" w:rsidRPr="00980E1F">
        <w:rPr>
          <w:rFonts w:cs="Times New Roman"/>
        </w:rPr>
        <w:t xml:space="preserve"> </w:t>
      </w:r>
      <w:r w:rsidR="00F3776D">
        <w:rPr>
          <w:rFonts w:cs="Times New Roman"/>
        </w:rPr>
        <w:t>___________</w:t>
      </w:r>
      <w:r w:rsidR="000337D9" w:rsidRPr="000337D9">
        <w:rPr>
          <w:rFonts w:cs="Times New Roman"/>
        </w:rPr>
        <w:t xml:space="preserve"> не позднее </w:t>
      </w:r>
      <w:r w:rsidR="00EC5765">
        <w:rPr>
          <w:rFonts w:cs="Times New Roman"/>
        </w:rPr>
        <w:t xml:space="preserve">15 (пятнадцатого) числа месяца, в котором предоставляются права использования Базы данных ЭПС «Система ГАРАНТ» </w:t>
      </w:r>
      <w:r w:rsidR="000337D9" w:rsidRPr="000337D9">
        <w:rPr>
          <w:rFonts w:cs="Times New Roman"/>
        </w:rPr>
        <w:t>в течение всего срока действия лицензии.</w:t>
      </w:r>
    </w:p>
    <w:p w14:paraId="7720D56F" w14:textId="77777777" w:rsidR="00B27474" w:rsidRPr="00980E1F" w:rsidRDefault="00850D46" w:rsidP="00980E1F">
      <w:pPr>
        <w:tabs>
          <w:tab w:val="num" w:pos="0"/>
          <w:tab w:val="num" w:pos="567"/>
        </w:tabs>
        <w:ind w:firstLine="709"/>
        <w:jc w:val="both"/>
        <w:rPr>
          <w:rFonts w:cs="Times New Roman"/>
          <w:kern w:val="20"/>
        </w:rPr>
      </w:pPr>
      <w:r w:rsidRPr="00980E1F">
        <w:rPr>
          <w:rFonts w:cs="Times New Roman"/>
          <w:b/>
        </w:rPr>
        <w:t>5.4.</w:t>
      </w:r>
      <w:r w:rsidRPr="00980E1F">
        <w:rPr>
          <w:rFonts w:cs="Times New Roman"/>
        </w:rPr>
        <w:tab/>
      </w:r>
      <w:r w:rsidR="00B27474" w:rsidRPr="00980E1F">
        <w:rPr>
          <w:rFonts w:cs="Times New Roman"/>
        </w:rPr>
        <w:t xml:space="preserve">Лицензионное вознаграждение НДС не облагается на основании пп.26 п.2ст.149 НК РФ. </w:t>
      </w:r>
    </w:p>
    <w:p w14:paraId="41A901E1" w14:textId="251339DC" w:rsidR="009B4602" w:rsidRPr="00980E1F" w:rsidRDefault="001A3470" w:rsidP="00980E1F">
      <w:pPr>
        <w:tabs>
          <w:tab w:val="num" w:pos="0"/>
          <w:tab w:val="num" w:pos="567"/>
        </w:tabs>
        <w:ind w:firstLine="709"/>
        <w:jc w:val="both"/>
        <w:rPr>
          <w:rFonts w:cs="Times New Roman"/>
          <w:kern w:val="20"/>
        </w:rPr>
      </w:pPr>
      <w:r w:rsidRPr="00980E1F">
        <w:rPr>
          <w:rFonts w:cs="Times New Roman"/>
          <w:b/>
          <w:kern w:val="20"/>
        </w:rPr>
        <w:t>5.5</w:t>
      </w:r>
      <w:r w:rsidR="00E17B5D" w:rsidRPr="00980E1F">
        <w:rPr>
          <w:rFonts w:cs="Times New Roman"/>
          <w:b/>
          <w:kern w:val="20"/>
        </w:rPr>
        <w:t>.</w:t>
      </w:r>
      <w:r w:rsidR="00E17B5D" w:rsidRPr="00980E1F">
        <w:rPr>
          <w:rFonts w:cs="Times New Roman"/>
          <w:kern w:val="20"/>
        </w:rPr>
        <w:tab/>
      </w:r>
      <w:r w:rsidR="009B4602" w:rsidRPr="00980E1F">
        <w:rPr>
          <w:rFonts w:cs="Times New Roman"/>
          <w:kern w:val="20"/>
        </w:rPr>
        <w:t>Оплата лицензионного вознаграждения производится в рублях РФ.</w:t>
      </w:r>
      <w:r w:rsidR="00BA7C9F" w:rsidRPr="00980E1F">
        <w:rPr>
          <w:rFonts w:cs="Times New Roman"/>
          <w:kern w:val="20"/>
        </w:rPr>
        <w:t xml:space="preserve"> </w:t>
      </w:r>
      <w:r w:rsidR="00126E64" w:rsidRPr="00980E1F">
        <w:rPr>
          <w:rFonts w:cs="Times New Roman"/>
          <w:kern w:val="20"/>
        </w:rPr>
        <w:t>Фактом оплаты считается поступление денежных сред</w:t>
      </w:r>
      <w:bookmarkStart w:id="0" w:name="_GoBack"/>
      <w:bookmarkEnd w:id="0"/>
      <w:r w:rsidR="00126E64" w:rsidRPr="00980E1F">
        <w:rPr>
          <w:rFonts w:cs="Times New Roman"/>
          <w:kern w:val="20"/>
        </w:rPr>
        <w:t>ств на расчетный счет Лицензиара.</w:t>
      </w:r>
    </w:p>
    <w:p w14:paraId="0BB9E6A3" w14:textId="77777777" w:rsidR="00DA62DA" w:rsidRPr="00980E1F" w:rsidRDefault="00DA62DA" w:rsidP="00980E1F">
      <w:pPr>
        <w:tabs>
          <w:tab w:val="num" w:pos="0"/>
          <w:tab w:val="num" w:pos="567"/>
        </w:tabs>
        <w:ind w:firstLine="709"/>
        <w:jc w:val="both"/>
        <w:rPr>
          <w:rFonts w:cs="Times New Roman"/>
          <w:spacing w:val="-2"/>
          <w:kern w:val="20"/>
        </w:rPr>
      </w:pPr>
      <w:r w:rsidRPr="00980E1F">
        <w:rPr>
          <w:rFonts w:cs="Times New Roman"/>
          <w:b/>
          <w:spacing w:val="-2"/>
          <w:kern w:val="20"/>
        </w:rPr>
        <w:t>5.</w:t>
      </w:r>
      <w:r w:rsidR="001A3470" w:rsidRPr="00980E1F">
        <w:rPr>
          <w:rFonts w:cs="Times New Roman"/>
          <w:b/>
          <w:spacing w:val="-2"/>
          <w:kern w:val="20"/>
        </w:rPr>
        <w:t>6</w:t>
      </w:r>
      <w:r w:rsidRPr="00980E1F">
        <w:rPr>
          <w:rFonts w:cs="Times New Roman"/>
          <w:b/>
          <w:spacing w:val="-2"/>
          <w:kern w:val="20"/>
        </w:rPr>
        <w:t>.</w:t>
      </w:r>
      <w:r w:rsidR="00E17B5D" w:rsidRPr="00980E1F">
        <w:rPr>
          <w:rFonts w:cs="Times New Roman"/>
          <w:spacing w:val="-2"/>
          <w:kern w:val="20"/>
        </w:rPr>
        <w:tab/>
      </w:r>
      <w:r w:rsidRPr="00980E1F">
        <w:rPr>
          <w:rFonts w:cs="Times New Roman"/>
          <w:spacing w:val="-2"/>
          <w:kern w:val="20"/>
        </w:rPr>
        <w:t>Стоимость услуг оператора связи, оказывающего услуги Лицензиату, Лицензиат оплачивает самостоятельно.</w:t>
      </w:r>
    </w:p>
    <w:p w14:paraId="75D1C325" w14:textId="77777777" w:rsidR="00CD0178" w:rsidRPr="00980E1F" w:rsidRDefault="00CD0178" w:rsidP="00980E1F">
      <w:pPr>
        <w:tabs>
          <w:tab w:val="num" w:pos="0"/>
          <w:tab w:val="num" w:pos="567"/>
        </w:tabs>
        <w:ind w:firstLine="709"/>
        <w:jc w:val="both"/>
        <w:rPr>
          <w:rFonts w:cs="Times New Roman"/>
          <w:kern w:val="20"/>
        </w:rPr>
      </w:pPr>
      <w:r w:rsidRPr="00980E1F">
        <w:rPr>
          <w:rFonts w:cs="Times New Roman"/>
          <w:b/>
          <w:spacing w:val="-2"/>
          <w:kern w:val="20"/>
        </w:rPr>
        <w:t>5.</w:t>
      </w:r>
      <w:r w:rsidR="001A3470" w:rsidRPr="00980E1F">
        <w:rPr>
          <w:rFonts w:cs="Times New Roman"/>
          <w:b/>
          <w:spacing w:val="-2"/>
          <w:kern w:val="20"/>
        </w:rPr>
        <w:t>7</w:t>
      </w:r>
      <w:r w:rsidRPr="00980E1F">
        <w:rPr>
          <w:rFonts w:cs="Times New Roman"/>
          <w:b/>
          <w:spacing w:val="-2"/>
          <w:kern w:val="20"/>
        </w:rPr>
        <w:t>.</w:t>
      </w:r>
      <w:r w:rsidR="00E17B5D" w:rsidRPr="00980E1F">
        <w:rPr>
          <w:rFonts w:cs="Times New Roman"/>
          <w:spacing w:val="-2"/>
          <w:kern w:val="20"/>
        </w:rPr>
        <w:tab/>
      </w:r>
      <w:r w:rsidRPr="00980E1F">
        <w:rPr>
          <w:rFonts w:cs="Times New Roman"/>
          <w:spacing w:val="-2"/>
          <w:kern w:val="20"/>
        </w:rPr>
        <w:t>В случае наличия задолженности Лицензиата по оплате лицензионного вознаграждения, Лицензиар вправе приостановить удаленный доступ к Базе данных до погашения Лицензиатом задолженности, при этом срок действия лицензии не продлева</w:t>
      </w:r>
      <w:r w:rsidR="00DA62DA" w:rsidRPr="00980E1F">
        <w:rPr>
          <w:rFonts w:cs="Times New Roman"/>
          <w:spacing w:val="-2"/>
          <w:kern w:val="20"/>
        </w:rPr>
        <w:t>е</w:t>
      </w:r>
      <w:r w:rsidRPr="00980E1F">
        <w:rPr>
          <w:rFonts w:cs="Times New Roman"/>
          <w:spacing w:val="-2"/>
          <w:kern w:val="20"/>
        </w:rPr>
        <w:t>тся.</w:t>
      </w:r>
    </w:p>
    <w:p w14:paraId="0B384AAC" w14:textId="77777777" w:rsidR="00CD0178" w:rsidRPr="00980E1F" w:rsidRDefault="00CD0178" w:rsidP="00980E1F">
      <w:pPr>
        <w:tabs>
          <w:tab w:val="num" w:pos="0"/>
        </w:tabs>
        <w:ind w:firstLine="709"/>
        <w:jc w:val="both"/>
        <w:rPr>
          <w:rFonts w:cs="Times New Roman"/>
          <w:strike/>
          <w:kern w:val="24"/>
        </w:rPr>
      </w:pPr>
    </w:p>
    <w:p w14:paraId="09954F13" w14:textId="681D6510" w:rsidR="00CD0178" w:rsidRPr="00EC5765" w:rsidRDefault="00CD0178" w:rsidP="00EC5765">
      <w:pPr>
        <w:pStyle w:val="af2"/>
        <w:numPr>
          <w:ilvl w:val="0"/>
          <w:numId w:val="36"/>
        </w:numPr>
        <w:tabs>
          <w:tab w:val="num" w:pos="0"/>
        </w:tabs>
        <w:jc w:val="center"/>
        <w:rPr>
          <w:rFonts w:cs="Times New Roman"/>
          <w:b/>
          <w:kern w:val="24"/>
        </w:rPr>
      </w:pPr>
      <w:r w:rsidRPr="00EC5765">
        <w:rPr>
          <w:rFonts w:cs="Times New Roman"/>
          <w:b/>
          <w:kern w:val="24"/>
        </w:rPr>
        <w:t>Порядок предоставления лицензий</w:t>
      </w:r>
    </w:p>
    <w:p w14:paraId="40075449" w14:textId="77777777" w:rsidR="00CD0178" w:rsidRPr="00980E1F" w:rsidRDefault="00CD0178" w:rsidP="00980E1F">
      <w:pPr>
        <w:tabs>
          <w:tab w:val="num" w:pos="0"/>
        </w:tabs>
        <w:ind w:firstLine="709"/>
        <w:jc w:val="both"/>
        <w:rPr>
          <w:rFonts w:cs="Times New Roman"/>
          <w:strike/>
          <w:kern w:val="24"/>
        </w:rPr>
      </w:pPr>
    </w:p>
    <w:p w14:paraId="743939D3" w14:textId="1FE99AAA" w:rsidR="00767ECC" w:rsidRPr="00980E1F" w:rsidRDefault="00CD0178" w:rsidP="00980E1F">
      <w:pPr>
        <w:tabs>
          <w:tab w:val="num" w:pos="0"/>
        </w:tabs>
        <w:ind w:firstLine="709"/>
        <w:jc w:val="both"/>
        <w:rPr>
          <w:rFonts w:cs="Times New Roman"/>
          <w:kern w:val="20"/>
        </w:rPr>
      </w:pPr>
      <w:r w:rsidRPr="00980E1F">
        <w:rPr>
          <w:rFonts w:cs="Times New Roman"/>
          <w:b/>
          <w:kern w:val="20"/>
        </w:rPr>
        <w:t>6.1.</w:t>
      </w:r>
      <w:r w:rsidR="00914F52" w:rsidRPr="002A4D6E">
        <w:rPr>
          <w:rFonts w:cs="Times New Roman"/>
          <w:kern w:val="20"/>
        </w:rPr>
        <w:tab/>
      </w:r>
      <w:r w:rsidRPr="00980E1F">
        <w:rPr>
          <w:rFonts w:cs="Times New Roman"/>
          <w:kern w:val="20"/>
        </w:rPr>
        <w:t>Предоставление права использования Базы данных по настоящему Договору оформляется Актом о предоставлении прав н</w:t>
      </w:r>
      <w:r w:rsidR="00DA62DA" w:rsidRPr="00980E1F">
        <w:rPr>
          <w:rFonts w:cs="Times New Roman"/>
          <w:kern w:val="20"/>
        </w:rPr>
        <w:t>а использование Базы данных</w:t>
      </w:r>
      <w:r w:rsidR="007043AE">
        <w:rPr>
          <w:rFonts w:cs="Times New Roman"/>
          <w:kern w:val="20"/>
        </w:rPr>
        <w:t xml:space="preserve"> (далее – Акт)</w:t>
      </w:r>
      <w:r w:rsidR="00DA62DA" w:rsidRPr="00980E1F">
        <w:rPr>
          <w:rFonts w:cs="Times New Roman"/>
          <w:kern w:val="20"/>
        </w:rPr>
        <w:t>. В А</w:t>
      </w:r>
      <w:r w:rsidRPr="00980E1F">
        <w:rPr>
          <w:rFonts w:cs="Times New Roman"/>
          <w:kern w:val="20"/>
        </w:rPr>
        <w:t xml:space="preserve">кте </w:t>
      </w:r>
      <w:r w:rsidR="008C667B" w:rsidRPr="00980E1F">
        <w:rPr>
          <w:rFonts w:cs="Times New Roman"/>
          <w:kern w:val="20"/>
        </w:rPr>
        <w:t xml:space="preserve">указывается </w:t>
      </w:r>
      <w:r w:rsidR="00524927" w:rsidRPr="00980E1F">
        <w:rPr>
          <w:rFonts w:cs="Times New Roman"/>
          <w:kern w:val="20"/>
        </w:rPr>
        <w:t xml:space="preserve">период </w:t>
      </w:r>
      <w:r w:rsidR="008C667B" w:rsidRPr="00980E1F">
        <w:rPr>
          <w:rFonts w:cs="Times New Roman"/>
          <w:kern w:val="20"/>
        </w:rPr>
        <w:t>действия лицензии на Базу данных</w:t>
      </w:r>
      <w:r w:rsidR="00767ECC" w:rsidRPr="00980E1F">
        <w:rPr>
          <w:rFonts w:cs="Times New Roman"/>
          <w:kern w:val="20"/>
        </w:rPr>
        <w:t xml:space="preserve"> и размер вознаграждения Лицензиара</w:t>
      </w:r>
      <w:r w:rsidR="008C667B" w:rsidRPr="00980E1F">
        <w:rPr>
          <w:rFonts w:cs="Times New Roman"/>
          <w:kern w:val="20"/>
        </w:rPr>
        <w:t xml:space="preserve">. </w:t>
      </w:r>
      <w:r w:rsidR="00CA5E62" w:rsidRPr="00980E1F">
        <w:rPr>
          <w:rFonts w:cs="Times New Roman"/>
          <w:kern w:val="20"/>
        </w:rPr>
        <w:t xml:space="preserve">Лицензия </w:t>
      </w:r>
      <w:proofErr w:type="gramStart"/>
      <w:r w:rsidR="00CA5E62" w:rsidRPr="00980E1F">
        <w:rPr>
          <w:rFonts w:cs="Times New Roman"/>
          <w:kern w:val="20"/>
        </w:rPr>
        <w:t>считается предоставленной начиная</w:t>
      </w:r>
      <w:proofErr w:type="gramEnd"/>
      <w:r w:rsidR="00CA5E62" w:rsidRPr="00980E1F">
        <w:rPr>
          <w:rFonts w:cs="Times New Roman"/>
          <w:kern w:val="20"/>
        </w:rPr>
        <w:t xml:space="preserve"> с даты, указанной в Акте.</w:t>
      </w:r>
    </w:p>
    <w:p w14:paraId="526C5487" w14:textId="51831E48" w:rsidR="00CD0178" w:rsidRPr="00980E1F" w:rsidRDefault="00126E64" w:rsidP="00980E1F">
      <w:pPr>
        <w:tabs>
          <w:tab w:val="num" w:pos="0"/>
        </w:tabs>
        <w:ind w:firstLine="709"/>
        <w:jc w:val="both"/>
        <w:rPr>
          <w:rFonts w:cs="Times New Roman"/>
          <w:kern w:val="20"/>
        </w:rPr>
      </w:pPr>
      <w:r w:rsidRPr="00980E1F">
        <w:rPr>
          <w:rFonts w:cs="Times New Roman"/>
          <w:b/>
          <w:kern w:val="20"/>
        </w:rPr>
        <w:t>6.2</w:t>
      </w:r>
      <w:r w:rsidR="00914F52" w:rsidRPr="00980E1F">
        <w:rPr>
          <w:rFonts w:cs="Times New Roman"/>
          <w:b/>
          <w:kern w:val="20"/>
        </w:rPr>
        <w:t>.</w:t>
      </w:r>
      <w:r w:rsidR="00914F52" w:rsidRPr="00980E1F">
        <w:rPr>
          <w:rFonts w:cs="Times New Roman"/>
          <w:kern w:val="20"/>
        </w:rPr>
        <w:tab/>
      </w:r>
      <w:r w:rsidR="008C667B" w:rsidRPr="00980E1F">
        <w:rPr>
          <w:rFonts w:cs="Times New Roman"/>
          <w:kern w:val="20"/>
        </w:rPr>
        <w:t xml:space="preserve">Акт </w:t>
      </w:r>
      <w:r w:rsidRPr="00980E1F">
        <w:rPr>
          <w:rFonts w:cs="Times New Roman"/>
          <w:kern w:val="20"/>
        </w:rPr>
        <w:t xml:space="preserve">направляется </w:t>
      </w:r>
      <w:r w:rsidR="00830F42" w:rsidRPr="00980E1F">
        <w:rPr>
          <w:rFonts w:cs="Times New Roman"/>
          <w:kern w:val="20"/>
        </w:rPr>
        <w:t xml:space="preserve">Лицензиаром </w:t>
      </w:r>
      <w:r w:rsidRPr="00980E1F">
        <w:rPr>
          <w:rFonts w:cs="Times New Roman"/>
          <w:kern w:val="20"/>
        </w:rPr>
        <w:t xml:space="preserve">Лицензиату и </w:t>
      </w:r>
      <w:r w:rsidR="00E1213B" w:rsidRPr="00980E1F">
        <w:rPr>
          <w:rFonts w:cs="Times New Roman"/>
          <w:kern w:val="20"/>
        </w:rPr>
        <w:t xml:space="preserve">подписывается уполномоченными представителями </w:t>
      </w:r>
      <w:r w:rsidRPr="00980E1F">
        <w:rPr>
          <w:rFonts w:cs="Times New Roman"/>
          <w:kern w:val="20"/>
        </w:rPr>
        <w:t>Сторон</w:t>
      </w:r>
      <w:r w:rsidR="00E1213B" w:rsidRPr="00980E1F">
        <w:rPr>
          <w:rFonts w:cs="Times New Roman"/>
          <w:kern w:val="20"/>
        </w:rPr>
        <w:t>.</w:t>
      </w:r>
    </w:p>
    <w:p w14:paraId="20F3A912" w14:textId="2F51464B" w:rsidR="00767ECC" w:rsidRPr="00980E1F" w:rsidRDefault="00D56DE2" w:rsidP="00980E1F">
      <w:pPr>
        <w:tabs>
          <w:tab w:val="num" w:pos="0"/>
        </w:tabs>
        <w:ind w:firstLine="709"/>
        <w:jc w:val="both"/>
        <w:rPr>
          <w:rFonts w:cs="Times New Roman"/>
          <w:kern w:val="20"/>
        </w:rPr>
      </w:pPr>
      <w:r w:rsidRPr="00980E1F">
        <w:rPr>
          <w:rFonts w:cs="Times New Roman"/>
          <w:b/>
          <w:kern w:val="20"/>
        </w:rPr>
        <w:t>6.3</w:t>
      </w:r>
      <w:r w:rsidR="00914F52" w:rsidRPr="00980E1F">
        <w:rPr>
          <w:rFonts w:cs="Times New Roman"/>
          <w:b/>
          <w:kern w:val="20"/>
        </w:rPr>
        <w:t>.</w:t>
      </w:r>
      <w:r w:rsidR="00914F52" w:rsidRPr="00980E1F">
        <w:rPr>
          <w:rFonts w:cs="Times New Roman"/>
          <w:kern w:val="20"/>
        </w:rPr>
        <w:tab/>
      </w:r>
      <w:r w:rsidR="00684CA1" w:rsidRPr="00980E1F">
        <w:rPr>
          <w:rFonts w:cs="Times New Roman"/>
          <w:kern w:val="20"/>
        </w:rPr>
        <w:t xml:space="preserve">Стороны соглашаются, что возможен обмен документами посредством </w:t>
      </w:r>
      <w:r w:rsidR="000337D9">
        <w:rPr>
          <w:rFonts w:cs="Times New Roman"/>
          <w:kern w:val="20"/>
        </w:rPr>
        <w:t xml:space="preserve">системы </w:t>
      </w:r>
      <w:r w:rsidR="00684CA1" w:rsidRPr="00980E1F">
        <w:rPr>
          <w:rFonts w:cs="Times New Roman"/>
          <w:kern w:val="20"/>
        </w:rPr>
        <w:t>электронн</w:t>
      </w:r>
      <w:r w:rsidR="000337D9">
        <w:rPr>
          <w:rFonts w:cs="Times New Roman"/>
          <w:kern w:val="20"/>
        </w:rPr>
        <w:t>ого документооборота</w:t>
      </w:r>
      <w:r w:rsidR="00684CA1" w:rsidRPr="00980E1F">
        <w:rPr>
          <w:rFonts w:cs="Times New Roman"/>
          <w:kern w:val="20"/>
        </w:rPr>
        <w:t>.</w:t>
      </w:r>
    </w:p>
    <w:p w14:paraId="3EA9CBD7" w14:textId="2E2D9623" w:rsidR="00E1213B" w:rsidRPr="00980E1F" w:rsidRDefault="00DA62DA" w:rsidP="00980E1F">
      <w:pPr>
        <w:tabs>
          <w:tab w:val="num" w:pos="0"/>
        </w:tabs>
        <w:ind w:firstLine="709"/>
        <w:jc w:val="both"/>
        <w:rPr>
          <w:rFonts w:cs="Times New Roman"/>
          <w:kern w:val="20"/>
        </w:rPr>
      </w:pPr>
      <w:r w:rsidRPr="00980E1F">
        <w:rPr>
          <w:rFonts w:cs="Times New Roman"/>
          <w:b/>
          <w:kern w:val="20"/>
        </w:rPr>
        <w:t>6.</w:t>
      </w:r>
      <w:r w:rsidR="00D56DE2" w:rsidRPr="00980E1F">
        <w:rPr>
          <w:rFonts w:cs="Times New Roman"/>
          <w:b/>
          <w:kern w:val="20"/>
        </w:rPr>
        <w:t>4</w:t>
      </w:r>
      <w:r w:rsidRPr="00980E1F">
        <w:rPr>
          <w:rFonts w:cs="Times New Roman"/>
          <w:b/>
          <w:kern w:val="20"/>
        </w:rPr>
        <w:t>.</w:t>
      </w:r>
      <w:r w:rsidR="00914F52" w:rsidRPr="00980E1F">
        <w:rPr>
          <w:rFonts w:cs="Times New Roman"/>
          <w:kern w:val="20"/>
        </w:rPr>
        <w:tab/>
      </w:r>
      <w:r w:rsidR="00E1213B" w:rsidRPr="00980E1F">
        <w:rPr>
          <w:rFonts w:cs="Times New Roman"/>
          <w:kern w:val="20"/>
        </w:rPr>
        <w:t xml:space="preserve">Лицензиат обязуется подписать Акт </w:t>
      </w:r>
      <w:r w:rsidR="0069577D" w:rsidRPr="00980E1F">
        <w:rPr>
          <w:rFonts w:cs="Times New Roman"/>
          <w:kern w:val="20"/>
        </w:rPr>
        <w:t xml:space="preserve">и направить второй экземпляр Лицензиару </w:t>
      </w:r>
      <w:r w:rsidR="00E1213B" w:rsidRPr="00980E1F">
        <w:rPr>
          <w:rFonts w:cs="Times New Roman"/>
          <w:kern w:val="20"/>
        </w:rPr>
        <w:t xml:space="preserve">не позднее 5 (пяти) дней </w:t>
      </w:r>
      <w:proofErr w:type="gramStart"/>
      <w:r w:rsidR="00E1213B" w:rsidRPr="00980E1F">
        <w:rPr>
          <w:rFonts w:cs="Times New Roman"/>
          <w:kern w:val="20"/>
        </w:rPr>
        <w:t>с даты направления</w:t>
      </w:r>
      <w:proofErr w:type="gramEnd"/>
      <w:r w:rsidR="00E1213B" w:rsidRPr="00980E1F">
        <w:rPr>
          <w:rFonts w:cs="Times New Roman"/>
          <w:kern w:val="20"/>
        </w:rPr>
        <w:t xml:space="preserve"> </w:t>
      </w:r>
      <w:r w:rsidR="006D2F8E" w:rsidRPr="00980E1F">
        <w:rPr>
          <w:rFonts w:cs="Times New Roman"/>
          <w:kern w:val="20"/>
        </w:rPr>
        <w:t xml:space="preserve">Акта </w:t>
      </w:r>
      <w:r w:rsidR="00E1213B" w:rsidRPr="00980E1F">
        <w:rPr>
          <w:rFonts w:cs="Times New Roman"/>
          <w:kern w:val="20"/>
        </w:rPr>
        <w:t xml:space="preserve">Лицензиаром </w:t>
      </w:r>
      <w:r w:rsidR="00D56DE2" w:rsidRPr="00980E1F">
        <w:rPr>
          <w:rFonts w:cs="Times New Roman"/>
          <w:kern w:val="20"/>
        </w:rPr>
        <w:t>Лицензиат</w:t>
      </w:r>
      <w:r w:rsidR="00126E64" w:rsidRPr="00980E1F">
        <w:rPr>
          <w:rFonts w:cs="Times New Roman"/>
          <w:kern w:val="20"/>
        </w:rPr>
        <w:t>у</w:t>
      </w:r>
      <w:r w:rsidR="0069577D" w:rsidRPr="00980E1F">
        <w:rPr>
          <w:rFonts w:cs="Times New Roman"/>
          <w:kern w:val="20"/>
        </w:rPr>
        <w:t>.</w:t>
      </w:r>
    </w:p>
    <w:p w14:paraId="12FDC8B5" w14:textId="77777777" w:rsidR="00E1213B" w:rsidRPr="00980E1F" w:rsidRDefault="00080A60" w:rsidP="00980E1F">
      <w:pPr>
        <w:tabs>
          <w:tab w:val="num" w:pos="0"/>
        </w:tabs>
        <w:autoSpaceDE w:val="0"/>
        <w:ind w:firstLine="709"/>
        <w:jc w:val="both"/>
        <w:rPr>
          <w:rFonts w:cs="Times New Roman"/>
          <w:kern w:val="20"/>
        </w:rPr>
      </w:pPr>
      <w:r w:rsidRPr="00980E1F">
        <w:rPr>
          <w:rFonts w:cs="Times New Roman"/>
          <w:b/>
          <w:kern w:val="20"/>
        </w:rPr>
        <w:t>6.</w:t>
      </w:r>
      <w:r w:rsidR="00D56DE2" w:rsidRPr="00980E1F">
        <w:rPr>
          <w:rFonts w:cs="Times New Roman"/>
          <w:b/>
          <w:kern w:val="20"/>
        </w:rPr>
        <w:t>5</w:t>
      </w:r>
      <w:r w:rsidR="00E1213B" w:rsidRPr="00980E1F">
        <w:rPr>
          <w:rFonts w:cs="Times New Roman"/>
          <w:b/>
          <w:kern w:val="20"/>
        </w:rPr>
        <w:t>.</w:t>
      </w:r>
      <w:r w:rsidR="00914F52" w:rsidRPr="00980E1F">
        <w:rPr>
          <w:rFonts w:cs="Times New Roman"/>
          <w:kern w:val="20"/>
        </w:rPr>
        <w:tab/>
      </w:r>
      <w:r w:rsidR="00126E64" w:rsidRPr="00980E1F">
        <w:rPr>
          <w:rFonts w:cs="Times New Roman"/>
          <w:kern w:val="20"/>
        </w:rPr>
        <w:t>Е</w:t>
      </w:r>
      <w:r w:rsidR="00E1213B" w:rsidRPr="00980E1F">
        <w:rPr>
          <w:rFonts w:cs="Times New Roman"/>
          <w:kern w:val="20"/>
        </w:rPr>
        <w:t xml:space="preserve">сли Лицензиар в течение 5 (пяти) дней </w:t>
      </w:r>
      <w:proofErr w:type="gramStart"/>
      <w:r w:rsidR="00E1213B" w:rsidRPr="00980E1F">
        <w:rPr>
          <w:rFonts w:cs="Times New Roman"/>
          <w:kern w:val="20"/>
        </w:rPr>
        <w:t xml:space="preserve">с даты </w:t>
      </w:r>
      <w:r w:rsidR="0069577D" w:rsidRPr="00980E1F">
        <w:rPr>
          <w:rFonts w:cs="Times New Roman"/>
          <w:kern w:val="20"/>
        </w:rPr>
        <w:t>п</w:t>
      </w:r>
      <w:r w:rsidR="00A747B2" w:rsidRPr="00980E1F">
        <w:rPr>
          <w:rFonts w:cs="Times New Roman"/>
          <w:kern w:val="20"/>
        </w:rPr>
        <w:t>редоставления</w:t>
      </w:r>
      <w:proofErr w:type="gramEnd"/>
      <w:r w:rsidR="00A747B2" w:rsidRPr="00980E1F">
        <w:rPr>
          <w:rFonts w:cs="Times New Roman"/>
          <w:kern w:val="20"/>
        </w:rPr>
        <w:t xml:space="preserve"> А</w:t>
      </w:r>
      <w:r w:rsidR="0069577D" w:rsidRPr="00980E1F">
        <w:rPr>
          <w:rFonts w:cs="Times New Roman"/>
          <w:kern w:val="20"/>
        </w:rPr>
        <w:t>кта не получает от Лицензиата письменного мотивированного отказа или подписанного Акта, прав</w:t>
      </w:r>
      <w:r w:rsidRPr="00980E1F">
        <w:rPr>
          <w:rFonts w:cs="Times New Roman"/>
          <w:kern w:val="20"/>
        </w:rPr>
        <w:t>о</w:t>
      </w:r>
      <w:r w:rsidR="0069577D" w:rsidRPr="00980E1F">
        <w:rPr>
          <w:rFonts w:cs="Times New Roman"/>
          <w:kern w:val="20"/>
        </w:rPr>
        <w:t xml:space="preserve"> использования Базы данных считается </w:t>
      </w:r>
      <w:r w:rsidR="00A747B2" w:rsidRPr="00980E1F">
        <w:rPr>
          <w:rFonts w:cs="Times New Roman"/>
          <w:kern w:val="20"/>
        </w:rPr>
        <w:t>предоставленным Лицензиату в соответствии с условиями Договора</w:t>
      </w:r>
      <w:r w:rsidR="00C702D2" w:rsidRPr="00980E1F">
        <w:rPr>
          <w:rFonts w:cs="Times New Roman"/>
          <w:kern w:val="20"/>
        </w:rPr>
        <w:t>,</w:t>
      </w:r>
      <w:r w:rsidR="00A747B2" w:rsidRPr="00980E1F">
        <w:rPr>
          <w:rFonts w:cs="Times New Roman"/>
          <w:kern w:val="20"/>
        </w:rPr>
        <w:t xml:space="preserve"> и А</w:t>
      </w:r>
      <w:r w:rsidRPr="00980E1F">
        <w:rPr>
          <w:rFonts w:cs="Times New Roman"/>
          <w:kern w:val="20"/>
        </w:rPr>
        <w:t xml:space="preserve">кт </w:t>
      </w:r>
      <w:r w:rsidR="00126E64" w:rsidRPr="00980E1F">
        <w:rPr>
          <w:rFonts w:cs="Times New Roman"/>
          <w:kern w:val="20"/>
        </w:rPr>
        <w:t>считается подписанным.</w:t>
      </w:r>
    </w:p>
    <w:p w14:paraId="2D0973D0" w14:textId="77777777" w:rsidR="00A747B2" w:rsidRPr="00980E1F" w:rsidRDefault="00D56DE2" w:rsidP="00980E1F">
      <w:pPr>
        <w:tabs>
          <w:tab w:val="num" w:pos="0"/>
        </w:tabs>
        <w:ind w:firstLine="709"/>
        <w:jc w:val="both"/>
        <w:rPr>
          <w:rFonts w:cs="Times New Roman"/>
          <w:kern w:val="20"/>
        </w:rPr>
      </w:pPr>
      <w:r w:rsidRPr="00980E1F">
        <w:rPr>
          <w:rFonts w:cs="Times New Roman"/>
          <w:b/>
          <w:kern w:val="20"/>
        </w:rPr>
        <w:t>6.6</w:t>
      </w:r>
      <w:r w:rsidR="00914F52" w:rsidRPr="00980E1F">
        <w:rPr>
          <w:rFonts w:cs="Times New Roman"/>
          <w:b/>
          <w:kern w:val="20"/>
        </w:rPr>
        <w:t>.</w:t>
      </w:r>
      <w:r w:rsidR="00914F52" w:rsidRPr="00980E1F">
        <w:rPr>
          <w:rFonts w:cs="Times New Roman"/>
          <w:kern w:val="20"/>
        </w:rPr>
        <w:tab/>
      </w:r>
      <w:r w:rsidR="00A747B2" w:rsidRPr="00980E1F">
        <w:rPr>
          <w:rFonts w:cs="Times New Roman"/>
          <w:kern w:val="20"/>
        </w:rPr>
        <w:t>Лицензиар и Лицензиат согласились, что для первичных учетных документов, оформляемых в процессе исполнения настоящего Договора, может применяться электронный документооборот</w:t>
      </w:r>
      <w:r w:rsidR="00DD4A74" w:rsidRPr="00980E1F">
        <w:rPr>
          <w:rFonts w:cs="Times New Roman"/>
          <w:kern w:val="20"/>
        </w:rPr>
        <w:t xml:space="preserve">. Первичные учетные документы оформляются Сторонами в соответствии с действующим законодательством, в том числе в соответствии с Федеральным законом от 6 апреля 2011 г. № 63-ФЗ «Об электронной подписи». </w:t>
      </w:r>
    </w:p>
    <w:p w14:paraId="5EACC4E8" w14:textId="77777777" w:rsidR="006E0C52" w:rsidRPr="00980E1F" w:rsidRDefault="006E0C52" w:rsidP="00980E1F">
      <w:pPr>
        <w:tabs>
          <w:tab w:val="num" w:pos="0"/>
        </w:tabs>
        <w:ind w:firstLine="709"/>
        <w:jc w:val="both"/>
        <w:rPr>
          <w:rFonts w:cs="Times New Roman"/>
          <w:strike/>
          <w:spacing w:val="-2"/>
          <w:kern w:val="20"/>
        </w:rPr>
      </w:pPr>
    </w:p>
    <w:p w14:paraId="250AEA06" w14:textId="3848D09B" w:rsidR="00324522" w:rsidRPr="00EC5765" w:rsidRDefault="00324522" w:rsidP="00EC5765">
      <w:pPr>
        <w:pStyle w:val="af2"/>
        <w:numPr>
          <w:ilvl w:val="0"/>
          <w:numId w:val="36"/>
        </w:numPr>
        <w:tabs>
          <w:tab w:val="num" w:pos="0"/>
        </w:tabs>
        <w:jc w:val="center"/>
        <w:rPr>
          <w:rFonts w:cs="Times New Roman"/>
          <w:b/>
          <w:spacing w:val="-2"/>
        </w:rPr>
      </w:pPr>
      <w:r w:rsidRPr="00EC5765">
        <w:rPr>
          <w:rFonts w:cs="Times New Roman"/>
          <w:b/>
          <w:spacing w:val="-2"/>
        </w:rPr>
        <w:t>Срок действия Договора</w:t>
      </w:r>
    </w:p>
    <w:p w14:paraId="2EC0B7AE" w14:textId="77777777" w:rsidR="00343F1D" w:rsidRPr="00980E1F" w:rsidRDefault="00343F1D" w:rsidP="00980E1F">
      <w:pPr>
        <w:tabs>
          <w:tab w:val="num" w:pos="0"/>
        </w:tabs>
        <w:ind w:firstLine="709"/>
        <w:jc w:val="both"/>
        <w:rPr>
          <w:rFonts w:cs="Times New Roman"/>
          <w:spacing w:val="-2"/>
        </w:rPr>
      </w:pPr>
    </w:p>
    <w:p w14:paraId="32535D56" w14:textId="3BDE3E11" w:rsidR="00CE10C9" w:rsidRPr="00980E1F" w:rsidRDefault="0067520F" w:rsidP="00980E1F">
      <w:pPr>
        <w:tabs>
          <w:tab w:val="num" w:pos="0"/>
        </w:tabs>
        <w:ind w:firstLine="709"/>
        <w:jc w:val="both"/>
        <w:rPr>
          <w:rFonts w:cs="Times New Roman"/>
          <w:strike/>
          <w:spacing w:val="-2"/>
          <w:kern w:val="20"/>
        </w:rPr>
      </w:pPr>
      <w:r w:rsidRPr="00980E1F">
        <w:rPr>
          <w:rFonts w:cs="Times New Roman"/>
          <w:b/>
          <w:kern w:val="20"/>
        </w:rPr>
        <w:t>7.1.</w:t>
      </w:r>
      <w:r w:rsidRPr="00980E1F">
        <w:rPr>
          <w:rFonts w:cs="Times New Roman"/>
          <w:kern w:val="20"/>
        </w:rPr>
        <w:tab/>
      </w:r>
      <w:r w:rsidR="00DD4A74" w:rsidRPr="00980E1F">
        <w:rPr>
          <w:rFonts w:cs="Times New Roman"/>
          <w:kern w:val="20"/>
        </w:rPr>
        <w:t>Настоящий Договор действует</w:t>
      </w:r>
      <w:r w:rsidR="00102180" w:rsidRPr="00980E1F">
        <w:rPr>
          <w:rFonts w:cs="Times New Roman"/>
          <w:kern w:val="20"/>
        </w:rPr>
        <w:t xml:space="preserve"> </w:t>
      </w:r>
      <w:r w:rsidR="00182932" w:rsidRPr="00980E1F">
        <w:rPr>
          <w:rFonts w:cs="Times New Roman"/>
        </w:rPr>
        <w:t>с «01» января 202</w:t>
      </w:r>
      <w:r w:rsidR="00D0582C">
        <w:rPr>
          <w:rFonts w:cs="Times New Roman"/>
        </w:rPr>
        <w:t>3</w:t>
      </w:r>
      <w:r w:rsidR="00182932" w:rsidRPr="00980E1F">
        <w:rPr>
          <w:rFonts w:cs="Times New Roman"/>
        </w:rPr>
        <w:t xml:space="preserve"> года по «31» декабря 202</w:t>
      </w:r>
      <w:r w:rsidR="00D0582C">
        <w:rPr>
          <w:rFonts w:cs="Times New Roman"/>
        </w:rPr>
        <w:t>3</w:t>
      </w:r>
      <w:r w:rsidR="00182932" w:rsidRPr="00980E1F">
        <w:rPr>
          <w:rFonts w:cs="Times New Roman"/>
        </w:rPr>
        <w:t xml:space="preserve"> года</w:t>
      </w:r>
      <w:r w:rsidR="00DD4A74" w:rsidRPr="00980E1F">
        <w:rPr>
          <w:rFonts w:cs="Times New Roman"/>
          <w:kern w:val="20"/>
        </w:rPr>
        <w:t>.</w:t>
      </w:r>
    </w:p>
    <w:p w14:paraId="43307EE3" w14:textId="77777777" w:rsidR="007022E1" w:rsidRPr="00980E1F" w:rsidRDefault="001A3470" w:rsidP="00980E1F">
      <w:pPr>
        <w:tabs>
          <w:tab w:val="num" w:pos="0"/>
        </w:tabs>
        <w:ind w:firstLine="709"/>
        <w:jc w:val="both"/>
        <w:rPr>
          <w:rFonts w:cs="Times New Roman"/>
          <w:kern w:val="20"/>
        </w:rPr>
      </w:pPr>
      <w:r w:rsidRPr="00980E1F">
        <w:rPr>
          <w:rFonts w:cs="Times New Roman"/>
          <w:b/>
          <w:spacing w:val="-2"/>
          <w:kern w:val="20"/>
        </w:rPr>
        <w:t>7.2</w:t>
      </w:r>
      <w:r w:rsidR="0067520F" w:rsidRPr="00980E1F">
        <w:rPr>
          <w:rFonts w:cs="Times New Roman"/>
          <w:b/>
          <w:spacing w:val="-2"/>
          <w:kern w:val="20"/>
        </w:rPr>
        <w:t>.</w:t>
      </w:r>
      <w:r w:rsidR="0067520F" w:rsidRPr="00980E1F">
        <w:rPr>
          <w:rFonts w:cs="Times New Roman"/>
          <w:spacing w:val="-2"/>
          <w:kern w:val="20"/>
        </w:rPr>
        <w:tab/>
      </w:r>
      <w:r w:rsidR="00DD4A74" w:rsidRPr="00980E1F">
        <w:rPr>
          <w:rFonts w:cs="Times New Roman"/>
          <w:spacing w:val="-2"/>
          <w:kern w:val="20"/>
        </w:rPr>
        <w:t xml:space="preserve">Лицензиар имеет право в одностороннем порядке отказаться </w:t>
      </w:r>
      <w:proofErr w:type="gramStart"/>
      <w:r w:rsidR="00DD4A74" w:rsidRPr="00980E1F">
        <w:rPr>
          <w:rFonts w:cs="Times New Roman"/>
          <w:spacing w:val="-2"/>
          <w:kern w:val="20"/>
        </w:rPr>
        <w:t xml:space="preserve">от исполнения настоящего Договора с уведомлением об этом Лицензиата в письменном виде </w:t>
      </w:r>
      <w:r w:rsidR="007022E1" w:rsidRPr="00980E1F">
        <w:rPr>
          <w:rFonts w:cs="Times New Roman"/>
          <w:kern w:val="20"/>
        </w:rPr>
        <w:t>в следующих случаях</w:t>
      </w:r>
      <w:proofErr w:type="gramEnd"/>
      <w:r w:rsidR="007022E1" w:rsidRPr="00980E1F">
        <w:rPr>
          <w:rFonts w:cs="Times New Roman"/>
          <w:kern w:val="20"/>
        </w:rPr>
        <w:t>:</w:t>
      </w:r>
    </w:p>
    <w:p w14:paraId="3680B1B8" w14:textId="77777777" w:rsidR="007022E1" w:rsidRPr="00980E1F" w:rsidRDefault="007022E1" w:rsidP="00980E1F">
      <w:pPr>
        <w:numPr>
          <w:ilvl w:val="0"/>
          <w:numId w:val="35"/>
        </w:numPr>
        <w:tabs>
          <w:tab w:val="left" w:pos="-1701"/>
          <w:tab w:val="num" w:pos="0"/>
        </w:tabs>
        <w:ind w:left="0" w:firstLine="709"/>
        <w:jc w:val="both"/>
        <w:rPr>
          <w:rFonts w:cs="Times New Roman"/>
          <w:spacing w:val="-2"/>
          <w:kern w:val="20"/>
        </w:rPr>
      </w:pPr>
      <w:r w:rsidRPr="00980E1F">
        <w:rPr>
          <w:rFonts w:cs="Times New Roman"/>
          <w:kern w:val="20"/>
        </w:rPr>
        <w:t>п</w:t>
      </w:r>
      <w:r w:rsidR="005141CA" w:rsidRPr="00980E1F">
        <w:rPr>
          <w:rFonts w:cs="Times New Roman"/>
          <w:spacing w:val="-2"/>
          <w:kern w:val="20"/>
        </w:rPr>
        <w:t>ри нарушении Лицензиатом любо</w:t>
      </w:r>
      <w:r w:rsidR="00961198" w:rsidRPr="00980E1F">
        <w:rPr>
          <w:rFonts w:cs="Times New Roman"/>
          <w:spacing w:val="-2"/>
          <w:kern w:val="20"/>
        </w:rPr>
        <w:t xml:space="preserve">го из пунктов 3.4, </w:t>
      </w:r>
      <w:r w:rsidRPr="00980E1F">
        <w:rPr>
          <w:rFonts w:cs="Times New Roman"/>
          <w:spacing w:val="-2"/>
          <w:kern w:val="20"/>
        </w:rPr>
        <w:t>3.</w:t>
      </w:r>
      <w:r w:rsidR="005B56CF" w:rsidRPr="00980E1F">
        <w:rPr>
          <w:rFonts w:cs="Times New Roman"/>
          <w:spacing w:val="-2"/>
          <w:kern w:val="20"/>
        </w:rPr>
        <w:t>5</w:t>
      </w:r>
      <w:r w:rsidRPr="00980E1F">
        <w:rPr>
          <w:rFonts w:cs="Times New Roman"/>
          <w:spacing w:val="-2"/>
          <w:kern w:val="20"/>
        </w:rPr>
        <w:t xml:space="preserve"> настоящего Договора;</w:t>
      </w:r>
    </w:p>
    <w:p w14:paraId="022E9EDD" w14:textId="77777777" w:rsidR="007022E1" w:rsidRPr="00980E1F" w:rsidRDefault="00DC4490" w:rsidP="00980E1F">
      <w:pPr>
        <w:numPr>
          <w:ilvl w:val="0"/>
          <w:numId w:val="35"/>
        </w:numPr>
        <w:tabs>
          <w:tab w:val="num" w:pos="0"/>
        </w:tabs>
        <w:ind w:left="0" w:firstLine="709"/>
        <w:jc w:val="both"/>
        <w:rPr>
          <w:rFonts w:cs="Times New Roman"/>
          <w:spacing w:val="-2"/>
          <w:kern w:val="20"/>
        </w:rPr>
      </w:pPr>
      <w:r w:rsidRPr="00980E1F">
        <w:rPr>
          <w:rFonts w:cs="Times New Roman"/>
          <w:spacing w:val="-2"/>
          <w:kern w:val="20"/>
        </w:rPr>
        <w:lastRenderedPageBreak/>
        <w:t>п</w:t>
      </w:r>
      <w:r w:rsidR="007022E1" w:rsidRPr="00980E1F">
        <w:rPr>
          <w:rFonts w:cs="Times New Roman"/>
          <w:spacing w:val="-2"/>
          <w:kern w:val="20"/>
        </w:rPr>
        <w:t>ри нарушении Лицензиатом порядка оплаты лицензионного вознаграждения;</w:t>
      </w:r>
    </w:p>
    <w:p w14:paraId="51912E8B" w14:textId="77777777" w:rsidR="005141CA" w:rsidRPr="00980E1F" w:rsidRDefault="007022E1" w:rsidP="00980E1F">
      <w:pPr>
        <w:numPr>
          <w:ilvl w:val="0"/>
          <w:numId w:val="35"/>
        </w:numPr>
        <w:tabs>
          <w:tab w:val="num" w:pos="0"/>
        </w:tabs>
        <w:ind w:left="0" w:firstLine="709"/>
        <w:jc w:val="both"/>
        <w:rPr>
          <w:rFonts w:cs="Times New Roman"/>
          <w:spacing w:val="-2"/>
          <w:kern w:val="20"/>
        </w:rPr>
      </w:pPr>
      <w:r w:rsidRPr="00980E1F">
        <w:rPr>
          <w:rFonts w:cs="Times New Roman"/>
          <w:spacing w:val="-2"/>
          <w:kern w:val="20"/>
        </w:rPr>
        <w:t>при превышении Лицензиатом пределов прав использования, предоставленных по настоящему Договору.</w:t>
      </w:r>
    </w:p>
    <w:p w14:paraId="49B3756C" w14:textId="77777777" w:rsidR="00CA5E62" w:rsidRPr="00980E1F" w:rsidRDefault="007022E1" w:rsidP="00980E1F">
      <w:pPr>
        <w:tabs>
          <w:tab w:val="left" w:pos="-1134"/>
          <w:tab w:val="num" w:pos="0"/>
        </w:tabs>
        <w:ind w:firstLine="709"/>
        <w:jc w:val="both"/>
        <w:rPr>
          <w:rFonts w:cs="Times New Roman"/>
          <w:spacing w:val="-2"/>
          <w:kern w:val="20"/>
        </w:rPr>
      </w:pPr>
      <w:r w:rsidRPr="00980E1F">
        <w:rPr>
          <w:rFonts w:cs="Times New Roman"/>
          <w:b/>
          <w:spacing w:val="-2"/>
          <w:kern w:val="20"/>
        </w:rPr>
        <w:t>7.</w:t>
      </w:r>
      <w:r w:rsidR="005B56CF" w:rsidRPr="00980E1F">
        <w:rPr>
          <w:rFonts w:cs="Times New Roman"/>
          <w:b/>
          <w:spacing w:val="-2"/>
          <w:kern w:val="20"/>
        </w:rPr>
        <w:t>3</w:t>
      </w:r>
      <w:r w:rsidRPr="00980E1F">
        <w:rPr>
          <w:rFonts w:cs="Times New Roman"/>
          <w:b/>
          <w:spacing w:val="-2"/>
          <w:kern w:val="20"/>
        </w:rPr>
        <w:t>.</w:t>
      </w:r>
      <w:r w:rsidR="0067520F" w:rsidRPr="00980E1F">
        <w:rPr>
          <w:rFonts w:cs="Times New Roman"/>
          <w:spacing w:val="-2"/>
          <w:kern w:val="20"/>
        </w:rPr>
        <w:tab/>
      </w:r>
      <w:proofErr w:type="gramStart"/>
      <w:r w:rsidRPr="00980E1F">
        <w:rPr>
          <w:rFonts w:cs="Times New Roman"/>
          <w:spacing w:val="-2"/>
          <w:kern w:val="20"/>
        </w:rPr>
        <w:t>При расторжении настоящего Договора по инициативе Лицензиара в случаях, установленных в п.7.</w:t>
      </w:r>
      <w:r w:rsidR="005B56CF" w:rsidRPr="00980E1F">
        <w:rPr>
          <w:rFonts w:cs="Times New Roman"/>
          <w:spacing w:val="-2"/>
          <w:kern w:val="20"/>
        </w:rPr>
        <w:t>2</w:t>
      </w:r>
      <w:r w:rsidRPr="00980E1F">
        <w:rPr>
          <w:rFonts w:cs="Times New Roman"/>
          <w:spacing w:val="-2"/>
          <w:kern w:val="20"/>
        </w:rPr>
        <w:t xml:space="preserve"> Договора, уплаченное Лицензиатом лицензионное вознаграждение не возвращается, а при наличии задолженности у Лицензиата перед Лицензиаром по оплате лицензионного вознаграждения за предоставленную неисключительную лицензию, лицензионное вознаграждение по</w:t>
      </w:r>
      <w:r w:rsidR="003A4ECB" w:rsidRPr="00980E1F">
        <w:rPr>
          <w:rFonts w:cs="Times New Roman"/>
          <w:spacing w:val="-2"/>
          <w:kern w:val="20"/>
        </w:rPr>
        <w:t xml:space="preserve">длежит оплате в полном объеме до момента расторжения Договора в </w:t>
      </w:r>
      <w:r w:rsidR="00DE2505" w:rsidRPr="00980E1F">
        <w:rPr>
          <w:rFonts w:cs="Times New Roman"/>
          <w:spacing w:val="-2"/>
          <w:kern w:val="20"/>
        </w:rPr>
        <w:t xml:space="preserve">соответствии с </w:t>
      </w:r>
      <w:r w:rsidR="00830561" w:rsidRPr="00980E1F">
        <w:rPr>
          <w:rFonts w:cs="Times New Roman"/>
          <w:spacing w:val="-2"/>
          <w:kern w:val="20"/>
        </w:rPr>
        <w:t>пунктом 5.1. настоящего Договора.</w:t>
      </w:r>
      <w:proofErr w:type="gramEnd"/>
    </w:p>
    <w:p w14:paraId="04AC826F" w14:textId="77777777" w:rsidR="00D56CAD" w:rsidRPr="00980E1F" w:rsidRDefault="00D56CAD" w:rsidP="00980E1F">
      <w:pPr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cs="Times New Roman"/>
          <w:spacing w:val="-2"/>
        </w:rPr>
      </w:pPr>
    </w:p>
    <w:p w14:paraId="691499C3" w14:textId="7CDBB0DA" w:rsidR="00D56CAD" w:rsidRPr="00EC5765" w:rsidRDefault="00D56CAD" w:rsidP="00EC5765">
      <w:pPr>
        <w:pStyle w:val="af2"/>
        <w:numPr>
          <w:ilvl w:val="0"/>
          <w:numId w:val="36"/>
        </w:numPr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Times New Roman"/>
          <w:b/>
        </w:rPr>
      </w:pPr>
      <w:r w:rsidRPr="00EC5765">
        <w:rPr>
          <w:rFonts w:cs="Times New Roman"/>
          <w:b/>
        </w:rPr>
        <w:t>Действие непреодолимой силы</w:t>
      </w:r>
    </w:p>
    <w:p w14:paraId="565BCBF1" w14:textId="77777777" w:rsidR="00DC4490" w:rsidRPr="00980E1F" w:rsidRDefault="00DC4490" w:rsidP="00980E1F">
      <w:pPr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Fonts w:cs="Times New Roman"/>
          <w:b/>
        </w:rPr>
      </w:pPr>
    </w:p>
    <w:p w14:paraId="1AABD14B" w14:textId="77777777" w:rsidR="00D56CAD" w:rsidRPr="00980E1F" w:rsidRDefault="0067520F" w:rsidP="00343F1D">
      <w:pPr>
        <w:tabs>
          <w:tab w:val="left" w:pos="-1134"/>
          <w:tab w:val="num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cs="Times New Roman"/>
          <w:spacing w:val="-2"/>
        </w:rPr>
      </w:pPr>
      <w:r w:rsidRPr="00980E1F">
        <w:rPr>
          <w:rFonts w:cs="Times New Roman"/>
          <w:b/>
          <w:spacing w:val="-2"/>
        </w:rPr>
        <w:t>8.1.</w:t>
      </w:r>
      <w:r w:rsidRPr="00980E1F">
        <w:rPr>
          <w:rFonts w:cs="Times New Roman"/>
          <w:spacing w:val="-2"/>
        </w:rPr>
        <w:tab/>
      </w:r>
      <w:proofErr w:type="gramStart"/>
      <w:r w:rsidR="00D56CAD" w:rsidRPr="00980E1F">
        <w:rPr>
          <w:rFonts w:cs="Times New Roman"/>
          <w:spacing w:val="-2"/>
        </w:rPr>
        <w:t>Ни одна из Сторон не несет ответственность перед другой Стороной за невыполнение обязательств по настоящему Договору, обусловленное обстоятельствами, возникшими помимо воли или желания Сторон и которые нельзя предвидеть или избежать, включая объявленную или фактическую войну, действия государственных и муниципальных органов, гражданские волнения, эпидемии, блокаду, эмбарго, землетрясения, наводнения, пожары и другие стихийные бедствия.</w:t>
      </w:r>
      <w:proofErr w:type="gramEnd"/>
    </w:p>
    <w:p w14:paraId="4C88DD92" w14:textId="77777777" w:rsidR="00D56CAD" w:rsidRPr="00980E1F" w:rsidRDefault="0067520F" w:rsidP="00343F1D">
      <w:pPr>
        <w:tabs>
          <w:tab w:val="num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cs="Times New Roman"/>
          <w:spacing w:val="-2"/>
        </w:rPr>
      </w:pPr>
      <w:r w:rsidRPr="00980E1F">
        <w:rPr>
          <w:rFonts w:cs="Times New Roman"/>
          <w:b/>
          <w:spacing w:val="-2"/>
        </w:rPr>
        <w:t>8.2.</w:t>
      </w:r>
      <w:r w:rsidRPr="00980E1F">
        <w:rPr>
          <w:rFonts w:cs="Times New Roman"/>
          <w:spacing w:val="-2"/>
        </w:rPr>
        <w:tab/>
      </w:r>
      <w:r w:rsidR="00D56CAD" w:rsidRPr="00980E1F">
        <w:rPr>
          <w:rFonts w:cs="Times New Roman"/>
          <w:spacing w:val="-2"/>
        </w:rPr>
        <w:t>Сторона, которая не исполняет своего обязательства, должна дать извещение другой Стороне о препятствии и его влиянии на исполнение обязательств по настоящему Договору.</w:t>
      </w:r>
    </w:p>
    <w:p w14:paraId="39A91423" w14:textId="77777777" w:rsidR="00D56CAD" w:rsidRPr="00980E1F" w:rsidRDefault="0067520F" w:rsidP="00343F1D">
      <w:pPr>
        <w:pStyle w:val="a6"/>
        <w:tabs>
          <w:tab w:val="num" w:pos="0"/>
          <w:tab w:val="left" w:pos="1276"/>
        </w:tabs>
        <w:spacing w:after="0"/>
        <w:ind w:firstLine="709"/>
        <w:jc w:val="both"/>
        <w:rPr>
          <w:rFonts w:cs="Times New Roman"/>
        </w:rPr>
      </w:pPr>
      <w:r w:rsidRPr="00980E1F">
        <w:rPr>
          <w:rFonts w:cs="Times New Roman"/>
          <w:b/>
        </w:rPr>
        <w:t>8.3.</w:t>
      </w:r>
      <w:r w:rsidRPr="00980E1F">
        <w:rPr>
          <w:rFonts w:cs="Times New Roman"/>
        </w:rPr>
        <w:tab/>
      </w:r>
      <w:r w:rsidR="00D56CAD" w:rsidRPr="00980E1F">
        <w:rPr>
          <w:rFonts w:cs="Times New Roman"/>
        </w:rPr>
        <w:t xml:space="preserve">Если обстоятельства непреодолимой силы действуют на протяжении трех последовательных месяцев и не обнаруживают признаков прекращения, настоящий </w:t>
      </w:r>
      <w:proofErr w:type="gramStart"/>
      <w:r w:rsidR="00D56CAD" w:rsidRPr="00980E1F">
        <w:rPr>
          <w:rFonts w:cs="Times New Roman"/>
        </w:rPr>
        <w:t>Договор</w:t>
      </w:r>
      <w:proofErr w:type="gramEnd"/>
      <w:r w:rsidR="00D56CAD" w:rsidRPr="00980E1F">
        <w:rPr>
          <w:rFonts w:cs="Times New Roman"/>
        </w:rPr>
        <w:t xml:space="preserve"> может быть расторгнут как Лицензиатом, так и Лицензиаром в одностороннем порядке путем направления уведомления другой Стороне.</w:t>
      </w:r>
    </w:p>
    <w:p w14:paraId="26766459" w14:textId="77777777" w:rsidR="00D56CAD" w:rsidRPr="00980E1F" w:rsidRDefault="00D56CAD" w:rsidP="00980E1F">
      <w:pPr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center"/>
        <w:rPr>
          <w:rFonts w:cs="Times New Roman"/>
          <w:b/>
        </w:rPr>
      </w:pPr>
    </w:p>
    <w:p w14:paraId="26F477CF" w14:textId="0A957476" w:rsidR="00D56CAD" w:rsidRPr="00EC5765" w:rsidRDefault="00D56CAD" w:rsidP="00EC5765">
      <w:pPr>
        <w:pStyle w:val="af2"/>
        <w:numPr>
          <w:ilvl w:val="0"/>
          <w:numId w:val="36"/>
        </w:numPr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Times New Roman"/>
          <w:b/>
        </w:rPr>
      </w:pPr>
      <w:r w:rsidRPr="00EC5765">
        <w:rPr>
          <w:rFonts w:cs="Times New Roman"/>
          <w:b/>
        </w:rPr>
        <w:t xml:space="preserve">Ответственность </w:t>
      </w:r>
      <w:r w:rsidR="002A4D6E" w:rsidRPr="00EC5765">
        <w:rPr>
          <w:rFonts w:cs="Times New Roman"/>
          <w:b/>
        </w:rPr>
        <w:t>С</w:t>
      </w:r>
      <w:r w:rsidRPr="00EC5765">
        <w:rPr>
          <w:rFonts w:cs="Times New Roman"/>
          <w:b/>
        </w:rPr>
        <w:t>торон и порядок разрешения споров</w:t>
      </w:r>
    </w:p>
    <w:p w14:paraId="0BA51300" w14:textId="77777777" w:rsidR="00693AF7" w:rsidRPr="00980E1F" w:rsidRDefault="00693AF7" w:rsidP="00980E1F">
      <w:pPr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rPr>
          <w:rFonts w:cs="Times New Roman"/>
          <w:b/>
        </w:rPr>
      </w:pPr>
    </w:p>
    <w:p w14:paraId="56D68F76" w14:textId="77777777" w:rsidR="00D56CAD" w:rsidRPr="00980E1F" w:rsidRDefault="008C5BDF" w:rsidP="00343F1D">
      <w:pPr>
        <w:tabs>
          <w:tab w:val="left" w:pos="-1418"/>
          <w:tab w:val="num" w:pos="0"/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cs="Times New Roman"/>
          <w:spacing w:val="-2"/>
        </w:rPr>
      </w:pPr>
      <w:r w:rsidRPr="00980E1F">
        <w:rPr>
          <w:rFonts w:cs="Times New Roman"/>
          <w:b/>
          <w:spacing w:val="-2"/>
        </w:rPr>
        <w:t>9.1.</w:t>
      </w:r>
      <w:r w:rsidRPr="00980E1F">
        <w:rPr>
          <w:rFonts w:cs="Times New Roman"/>
          <w:spacing w:val="-2"/>
        </w:rPr>
        <w:tab/>
      </w:r>
      <w:r w:rsidR="00D56CAD" w:rsidRPr="00980E1F">
        <w:rPr>
          <w:rFonts w:cs="Times New Roman"/>
          <w:spacing w:val="-2"/>
        </w:rPr>
        <w:t>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14:paraId="004A7F02" w14:textId="77777777" w:rsidR="00C73C99" w:rsidRPr="00980E1F" w:rsidRDefault="008C5BDF" w:rsidP="00343F1D">
      <w:pPr>
        <w:tabs>
          <w:tab w:val="left" w:pos="-1418"/>
          <w:tab w:val="num" w:pos="0"/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cs="Times New Roman"/>
          <w:spacing w:val="-2"/>
        </w:rPr>
      </w:pPr>
      <w:r w:rsidRPr="00980E1F">
        <w:rPr>
          <w:rFonts w:cs="Times New Roman"/>
          <w:b/>
          <w:spacing w:val="-2"/>
        </w:rPr>
        <w:t>9.2.</w:t>
      </w:r>
      <w:r w:rsidRPr="00980E1F">
        <w:rPr>
          <w:rFonts w:cs="Times New Roman"/>
          <w:spacing w:val="-2"/>
        </w:rPr>
        <w:tab/>
      </w:r>
      <w:r w:rsidR="00C73C99" w:rsidRPr="00980E1F">
        <w:rPr>
          <w:rFonts w:cs="Times New Roman"/>
          <w:spacing w:val="-2"/>
        </w:rPr>
        <w:t>Лицензиар не несет ответственность за сбои в получении Лицензиатом удаленного доступа к Базе данных на неисправном устройстве Лицензиата.</w:t>
      </w:r>
    </w:p>
    <w:p w14:paraId="44F71ABC" w14:textId="77777777" w:rsidR="00D56CAD" w:rsidRPr="00980E1F" w:rsidRDefault="005C094D" w:rsidP="00343F1D">
      <w:pPr>
        <w:tabs>
          <w:tab w:val="left" w:pos="-709"/>
          <w:tab w:val="num" w:pos="0"/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cs="Times New Roman"/>
        </w:rPr>
      </w:pPr>
      <w:r w:rsidRPr="00980E1F">
        <w:rPr>
          <w:rFonts w:cs="Times New Roman"/>
          <w:b/>
          <w:spacing w:val="-2"/>
        </w:rPr>
        <w:t>9.</w:t>
      </w:r>
      <w:r w:rsidR="00C73C99" w:rsidRPr="00980E1F">
        <w:rPr>
          <w:rFonts w:cs="Times New Roman"/>
          <w:b/>
          <w:spacing w:val="-2"/>
        </w:rPr>
        <w:t>3</w:t>
      </w:r>
      <w:r w:rsidR="008C5BDF" w:rsidRPr="00980E1F">
        <w:rPr>
          <w:rFonts w:cs="Times New Roman"/>
          <w:b/>
          <w:spacing w:val="-2"/>
        </w:rPr>
        <w:t>.</w:t>
      </w:r>
      <w:r w:rsidR="008C5BDF" w:rsidRPr="00980E1F">
        <w:rPr>
          <w:rFonts w:cs="Times New Roman"/>
          <w:spacing w:val="-2"/>
        </w:rPr>
        <w:tab/>
      </w:r>
      <w:r w:rsidR="00D56CAD" w:rsidRPr="00980E1F">
        <w:rPr>
          <w:rFonts w:cs="Times New Roman"/>
          <w:spacing w:val="-2"/>
        </w:rPr>
        <w:t>Лицензиар не несет ответственность за сбои в предоставлении удаленного доступа к Базе данных через информационно-</w:t>
      </w:r>
      <w:r w:rsidR="00D56CAD" w:rsidRPr="00980E1F">
        <w:rPr>
          <w:rFonts w:cs="Times New Roman"/>
        </w:rPr>
        <w:t>телекоммуникационную сеть Интернет в связи с неполадками в работе программного обеспечения, компьютерного оборудования, телекоммуникационного оборудования Лицензиата и/или третьих лиц, в том числе операторов связи</w:t>
      </w:r>
      <w:r w:rsidR="00836B46" w:rsidRPr="00980E1F">
        <w:rPr>
          <w:rFonts w:cs="Times New Roman"/>
        </w:rPr>
        <w:t>.</w:t>
      </w:r>
      <w:r w:rsidR="00D56CAD" w:rsidRPr="00980E1F">
        <w:rPr>
          <w:rFonts w:cs="Times New Roman"/>
        </w:rPr>
        <w:t xml:space="preserve"> </w:t>
      </w:r>
    </w:p>
    <w:p w14:paraId="56C9822D" w14:textId="77777777" w:rsidR="00D56CAD" w:rsidRPr="00980E1F" w:rsidRDefault="00D56CAD" w:rsidP="00343F1D">
      <w:pPr>
        <w:tabs>
          <w:tab w:val="num" w:pos="0"/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cs="Times New Roman"/>
        </w:rPr>
      </w:pPr>
      <w:r w:rsidRPr="00980E1F">
        <w:rPr>
          <w:rFonts w:cs="Times New Roman"/>
          <w:b/>
        </w:rPr>
        <w:t>9.</w:t>
      </w:r>
      <w:r w:rsidR="00C73C99" w:rsidRPr="00980E1F">
        <w:rPr>
          <w:rFonts w:cs="Times New Roman"/>
          <w:b/>
        </w:rPr>
        <w:t>4</w:t>
      </w:r>
      <w:r w:rsidR="008C5BDF" w:rsidRPr="00980E1F">
        <w:rPr>
          <w:rFonts w:cs="Times New Roman"/>
          <w:b/>
        </w:rPr>
        <w:t>.</w:t>
      </w:r>
      <w:r w:rsidR="008C5BDF" w:rsidRPr="00980E1F">
        <w:rPr>
          <w:rFonts w:cs="Times New Roman"/>
        </w:rPr>
        <w:tab/>
      </w:r>
      <w:r w:rsidRPr="00980E1F">
        <w:rPr>
          <w:rFonts w:cs="Times New Roman"/>
        </w:rPr>
        <w:t xml:space="preserve">Лицензиар  не несет ответственность  за </w:t>
      </w:r>
      <w:r w:rsidRPr="00980E1F">
        <w:rPr>
          <w:rFonts w:cs="Times New Roman"/>
          <w:spacing w:val="-2"/>
        </w:rPr>
        <w:t xml:space="preserve">перерывы в  предоставлении удаленного доступа к Базе данных через информационно-телекоммуникационную сеть Интернет </w:t>
      </w:r>
      <w:r w:rsidRPr="00980E1F">
        <w:rPr>
          <w:rFonts w:cs="Times New Roman"/>
        </w:rPr>
        <w:t>по причинам, указанным в п. 3.1</w:t>
      </w:r>
      <w:r w:rsidR="005B56CF" w:rsidRPr="00980E1F">
        <w:rPr>
          <w:rFonts w:cs="Times New Roman"/>
        </w:rPr>
        <w:t>1</w:t>
      </w:r>
      <w:r w:rsidRPr="00980E1F">
        <w:rPr>
          <w:rFonts w:cs="Times New Roman"/>
        </w:rPr>
        <w:t xml:space="preserve"> настоящего Договора. </w:t>
      </w:r>
    </w:p>
    <w:p w14:paraId="0B93E572" w14:textId="77777777" w:rsidR="00D56CAD" w:rsidRPr="00980E1F" w:rsidRDefault="005C094D" w:rsidP="00343F1D">
      <w:pPr>
        <w:tabs>
          <w:tab w:val="left" w:pos="-567"/>
          <w:tab w:val="num" w:pos="0"/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cs="Times New Roman"/>
        </w:rPr>
      </w:pPr>
      <w:r w:rsidRPr="00980E1F">
        <w:rPr>
          <w:rFonts w:cs="Times New Roman"/>
          <w:b/>
        </w:rPr>
        <w:t>9.</w:t>
      </w:r>
      <w:r w:rsidR="00C73C99" w:rsidRPr="00980E1F">
        <w:rPr>
          <w:rFonts w:cs="Times New Roman"/>
          <w:b/>
        </w:rPr>
        <w:t>5</w:t>
      </w:r>
      <w:r w:rsidR="008C5BDF" w:rsidRPr="00980E1F">
        <w:rPr>
          <w:rFonts w:cs="Times New Roman"/>
          <w:b/>
        </w:rPr>
        <w:t>.</w:t>
      </w:r>
      <w:r w:rsidR="008C5BDF" w:rsidRPr="00980E1F">
        <w:rPr>
          <w:rFonts w:cs="Times New Roman"/>
        </w:rPr>
        <w:tab/>
      </w:r>
      <w:r w:rsidR="00D56CAD" w:rsidRPr="00980E1F">
        <w:rPr>
          <w:rFonts w:cs="Times New Roman"/>
        </w:rPr>
        <w:t xml:space="preserve">Лицензиар  не несет ответственность за сбои в предоставлении удаленного доступа к Базе данных через информационно-телекоммуникационную сеть Интернет при недостаточном качестве или скорости соединения с каналами связи  телекоммуникационной сети Интернет при получении услуг связи Лицензиатом. </w:t>
      </w:r>
    </w:p>
    <w:p w14:paraId="43D60BDF" w14:textId="77777777" w:rsidR="00D56CAD" w:rsidRPr="00980E1F" w:rsidRDefault="00D56CAD" w:rsidP="00343F1D">
      <w:pPr>
        <w:tabs>
          <w:tab w:val="num" w:pos="0"/>
          <w:tab w:val="left" w:pos="1418"/>
        </w:tabs>
        <w:ind w:firstLine="709"/>
        <w:jc w:val="both"/>
        <w:rPr>
          <w:rFonts w:cs="Times New Roman"/>
        </w:rPr>
      </w:pPr>
      <w:r w:rsidRPr="00980E1F">
        <w:rPr>
          <w:rFonts w:cs="Times New Roman"/>
          <w:b/>
          <w:spacing w:val="-2"/>
        </w:rPr>
        <w:t>9.</w:t>
      </w:r>
      <w:r w:rsidR="00C73C99" w:rsidRPr="00980E1F">
        <w:rPr>
          <w:rFonts w:cs="Times New Roman"/>
          <w:b/>
          <w:spacing w:val="-2"/>
        </w:rPr>
        <w:t>6</w:t>
      </w:r>
      <w:r w:rsidR="008C5BDF" w:rsidRPr="00980E1F">
        <w:rPr>
          <w:rFonts w:cs="Times New Roman"/>
          <w:b/>
          <w:spacing w:val="-2"/>
        </w:rPr>
        <w:t>.</w:t>
      </w:r>
      <w:r w:rsidR="008C5BDF" w:rsidRPr="00980E1F">
        <w:rPr>
          <w:rFonts w:cs="Times New Roman"/>
          <w:spacing w:val="-2"/>
        </w:rPr>
        <w:tab/>
      </w:r>
      <w:r w:rsidRPr="00980E1F">
        <w:rPr>
          <w:rFonts w:cs="Times New Roman"/>
          <w:spacing w:val="-2"/>
        </w:rPr>
        <w:t>Лицензиар не несет ответственность за получение удаленного доступа к Базе данных через информационно-телекоммуникационную сеть Интернет в случае отсутствия у Лицензиата необходимых настроек браузера в соответствии с п. 3.1</w:t>
      </w:r>
      <w:r w:rsidR="0064274D" w:rsidRPr="00980E1F">
        <w:rPr>
          <w:rFonts w:cs="Times New Roman"/>
          <w:spacing w:val="-2"/>
        </w:rPr>
        <w:t>2</w:t>
      </w:r>
      <w:r w:rsidRPr="00980E1F">
        <w:rPr>
          <w:rFonts w:cs="Times New Roman"/>
          <w:spacing w:val="-2"/>
        </w:rPr>
        <w:t xml:space="preserve"> настоящего Договора.</w:t>
      </w:r>
    </w:p>
    <w:p w14:paraId="05925277" w14:textId="77777777" w:rsidR="00D56CAD" w:rsidRPr="00980E1F" w:rsidRDefault="005C094D" w:rsidP="00343F1D">
      <w:pPr>
        <w:tabs>
          <w:tab w:val="num" w:pos="0"/>
          <w:tab w:val="left" w:pos="78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cs="Times New Roman"/>
          <w:spacing w:val="-2"/>
        </w:rPr>
      </w:pPr>
      <w:r w:rsidRPr="00980E1F">
        <w:rPr>
          <w:rFonts w:cs="Times New Roman"/>
          <w:b/>
          <w:spacing w:val="-2"/>
        </w:rPr>
        <w:t>9.</w:t>
      </w:r>
      <w:r w:rsidR="00C73C99" w:rsidRPr="00980E1F">
        <w:rPr>
          <w:rFonts w:cs="Times New Roman"/>
          <w:b/>
          <w:spacing w:val="-2"/>
        </w:rPr>
        <w:t>7</w:t>
      </w:r>
      <w:r w:rsidR="00277427" w:rsidRPr="00980E1F">
        <w:rPr>
          <w:rFonts w:cs="Times New Roman"/>
          <w:b/>
          <w:spacing w:val="-2"/>
        </w:rPr>
        <w:t>.</w:t>
      </w:r>
      <w:r w:rsidR="00277427" w:rsidRPr="00980E1F">
        <w:rPr>
          <w:rFonts w:cs="Times New Roman"/>
          <w:spacing w:val="-2"/>
        </w:rPr>
        <w:tab/>
      </w:r>
      <w:r w:rsidR="00961198" w:rsidRPr="00980E1F">
        <w:rPr>
          <w:rFonts w:cs="Times New Roman"/>
          <w:spacing w:val="-2"/>
        </w:rPr>
        <w:t>Лицензиар</w:t>
      </w:r>
      <w:r w:rsidR="00D56CAD" w:rsidRPr="00980E1F">
        <w:rPr>
          <w:rFonts w:cs="Times New Roman"/>
          <w:spacing w:val="-2"/>
        </w:rPr>
        <w:t xml:space="preserve"> не несет ответственность за правильность информации, изложенной в авторских материалах.</w:t>
      </w:r>
    </w:p>
    <w:p w14:paraId="59725AA6" w14:textId="77777777" w:rsidR="00D56CAD" w:rsidRPr="00980E1F" w:rsidRDefault="00EC7090" w:rsidP="00343F1D">
      <w:pPr>
        <w:tabs>
          <w:tab w:val="num" w:pos="0"/>
          <w:tab w:val="left" w:pos="78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cs="Times New Roman"/>
        </w:rPr>
      </w:pPr>
      <w:r w:rsidRPr="00980E1F">
        <w:rPr>
          <w:rFonts w:cs="Times New Roman"/>
          <w:b/>
          <w:spacing w:val="-2"/>
        </w:rPr>
        <w:t>9.</w:t>
      </w:r>
      <w:r w:rsidR="00C73C99" w:rsidRPr="00980E1F">
        <w:rPr>
          <w:rFonts w:cs="Times New Roman"/>
          <w:b/>
          <w:spacing w:val="-2"/>
        </w:rPr>
        <w:t>8</w:t>
      </w:r>
      <w:r w:rsidR="00277427" w:rsidRPr="00980E1F">
        <w:rPr>
          <w:rFonts w:cs="Times New Roman"/>
          <w:b/>
          <w:spacing w:val="-2"/>
        </w:rPr>
        <w:t>.</w:t>
      </w:r>
      <w:r w:rsidR="00277427" w:rsidRPr="00980E1F">
        <w:rPr>
          <w:rFonts w:cs="Times New Roman"/>
          <w:spacing w:val="-2"/>
        </w:rPr>
        <w:tab/>
      </w:r>
      <w:r w:rsidR="00961198" w:rsidRPr="00980E1F">
        <w:rPr>
          <w:rFonts w:cs="Times New Roman"/>
          <w:spacing w:val="-2"/>
        </w:rPr>
        <w:t>Лицензиар</w:t>
      </w:r>
      <w:r w:rsidR="00D56CAD" w:rsidRPr="00980E1F">
        <w:rPr>
          <w:rFonts w:cs="Times New Roman"/>
          <w:spacing w:val="-2"/>
        </w:rPr>
        <w:t xml:space="preserve"> не гарантирует наличие удаленного доступа к Базе данных через информационно-телекоммуникационную сеть Интернет </w:t>
      </w:r>
      <w:r w:rsidR="00D56CAD" w:rsidRPr="00980E1F">
        <w:rPr>
          <w:rFonts w:cs="Times New Roman"/>
        </w:rPr>
        <w:t>в случае, если Лицензиатом указан неправильный адре</w:t>
      </w:r>
      <w:proofErr w:type="gramStart"/>
      <w:r w:rsidR="00D56CAD" w:rsidRPr="00980E1F">
        <w:rPr>
          <w:rFonts w:cs="Times New Roman"/>
        </w:rPr>
        <w:t>с(</w:t>
      </w:r>
      <w:proofErr w:type="gramEnd"/>
      <w:r w:rsidR="00D56CAD" w:rsidRPr="00980E1F">
        <w:rPr>
          <w:rFonts w:cs="Times New Roman"/>
        </w:rPr>
        <w:t>а) электронной почты</w:t>
      </w:r>
      <w:r w:rsidRPr="00980E1F">
        <w:rPr>
          <w:rFonts w:cs="Times New Roman"/>
        </w:rPr>
        <w:t>.</w:t>
      </w:r>
      <w:r w:rsidR="00D56CAD" w:rsidRPr="00980E1F">
        <w:rPr>
          <w:rFonts w:cs="Times New Roman"/>
        </w:rPr>
        <w:t xml:space="preserve">  </w:t>
      </w:r>
    </w:p>
    <w:p w14:paraId="130C6DB8" w14:textId="77777777" w:rsidR="005C094D" w:rsidRPr="00980E1F" w:rsidRDefault="005C094D" w:rsidP="00343F1D">
      <w:pPr>
        <w:tabs>
          <w:tab w:val="num" w:pos="0"/>
          <w:tab w:val="left" w:pos="78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cs="Times New Roman"/>
          <w:spacing w:val="-2"/>
        </w:rPr>
      </w:pPr>
      <w:r w:rsidRPr="00980E1F">
        <w:rPr>
          <w:rFonts w:cs="Times New Roman"/>
          <w:b/>
        </w:rPr>
        <w:lastRenderedPageBreak/>
        <w:t>9.</w:t>
      </w:r>
      <w:r w:rsidR="00C73C99" w:rsidRPr="00980E1F">
        <w:rPr>
          <w:rFonts w:cs="Times New Roman"/>
          <w:b/>
        </w:rPr>
        <w:t>9</w:t>
      </w:r>
      <w:r w:rsidR="00277427" w:rsidRPr="00980E1F">
        <w:rPr>
          <w:rFonts w:cs="Times New Roman"/>
          <w:b/>
        </w:rPr>
        <w:t>.</w:t>
      </w:r>
      <w:r w:rsidR="00277427" w:rsidRPr="00980E1F">
        <w:rPr>
          <w:rFonts w:cs="Times New Roman"/>
        </w:rPr>
        <w:tab/>
      </w:r>
      <w:r w:rsidRPr="00980E1F">
        <w:rPr>
          <w:rFonts w:cs="Times New Roman"/>
        </w:rPr>
        <w:t>Условия настоящего Договора и информация, касающаяся настоящего Договора, являются коммерческой тайной и не подлежат разглашению третьим лицам за исключением случаев прямо предусмотренных действующим законодательством РФ.</w:t>
      </w:r>
    </w:p>
    <w:p w14:paraId="5ED9F665" w14:textId="77777777" w:rsidR="00521ADF" w:rsidRPr="00980E1F" w:rsidRDefault="00D56CAD" w:rsidP="00343F1D">
      <w:pPr>
        <w:tabs>
          <w:tab w:val="num" w:pos="0"/>
          <w:tab w:val="left" w:pos="78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cs="Times New Roman"/>
          <w:spacing w:val="-2"/>
        </w:rPr>
      </w:pPr>
      <w:r w:rsidRPr="00980E1F">
        <w:rPr>
          <w:rFonts w:cs="Times New Roman"/>
          <w:b/>
          <w:spacing w:val="-2"/>
        </w:rPr>
        <w:t>9.</w:t>
      </w:r>
      <w:r w:rsidR="00C73C99" w:rsidRPr="00980E1F">
        <w:rPr>
          <w:rFonts w:cs="Times New Roman"/>
          <w:b/>
          <w:spacing w:val="-2"/>
        </w:rPr>
        <w:t>10</w:t>
      </w:r>
      <w:r w:rsidR="00277427" w:rsidRPr="00980E1F">
        <w:rPr>
          <w:rFonts w:cs="Times New Roman"/>
          <w:b/>
          <w:spacing w:val="-2"/>
        </w:rPr>
        <w:t>.</w:t>
      </w:r>
      <w:r w:rsidR="00277427" w:rsidRPr="00980E1F">
        <w:rPr>
          <w:rFonts w:cs="Times New Roman"/>
          <w:spacing w:val="-2"/>
        </w:rPr>
        <w:tab/>
      </w:r>
      <w:r w:rsidRPr="00980E1F">
        <w:rPr>
          <w:rFonts w:cs="Times New Roman"/>
          <w:spacing w:val="-2"/>
        </w:rPr>
        <w:t xml:space="preserve">Настоящий Договор регулируется законодательством Российской Федерации. Споры между Сторонами решаются путем переговоров, а при </w:t>
      </w:r>
      <w:proofErr w:type="spellStart"/>
      <w:r w:rsidRPr="00980E1F">
        <w:rPr>
          <w:rFonts w:cs="Times New Roman"/>
          <w:spacing w:val="-2"/>
        </w:rPr>
        <w:t>недостижении</w:t>
      </w:r>
      <w:proofErr w:type="spellEnd"/>
      <w:r w:rsidRPr="00980E1F">
        <w:rPr>
          <w:rFonts w:cs="Times New Roman"/>
          <w:spacing w:val="-2"/>
        </w:rPr>
        <w:t xml:space="preserve"> согласия переговорным путем </w:t>
      </w:r>
      <w:r w:rsidR="002A4D6E">
        <w:rPr>
          <w:rFonts w:cs="Times New Roman"/>
          <w:spacing w:val="-2"/>
        </w:rPr>
        <w:t xml:space="preserve">- </w:t>
      </w:r>
      <w:r w:rsidRPr="00980E1F">
        <w:rPr>
          <w:rFonts w:cs="Times New Roman"/>
          <w:spacing w:val="-2"/>
        </w:rPr>
        <w:t>в Арбитражном суде г.</w:t>
      </w:r>
      <w:r w:rsidR="002A4D6E">
        <w:rPr>
          <w:rFonts w:cs="Times New Roman"/>
          <w:spacing w:val="-2"/>
        </w:rPr>
        <w:t xml:space="preserve"> </w:t>
      </w:r>
      <w:r w:rsidRPr="00980E1F">
        <w:rPr>
          <w:rFonts w:cs="Times New Roman"/>
          <w:spacing w:val="-2"/>
        </w:rPr>
        <w:t>Москвы.</w:t>
      </w:r>
    </w:p>
    <w:p w14:paraId="6ACE76A0" w14:textId="77777777" w:rsidR="00F4171B" w:rsidRPr="00980E1F" w:rsidRDefault="00F4171B" w:rsidP="00980E1F">
      <w:pPr>
        <w:tabs>
          <w:tab w:val="num" w:pos="0"/>
          <w:tab w:val="left" w:pos="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cs="Times New Roman"/>
          <w:spacing w:val="-2"/>
        </w:rPr>
      </w:pPr>
    </w:p>
    <w:p w14:paraId="0DA9D496" w14:textId="6688B835" w:rsidR="000222FD" w:rsidRPr="00EC5765" w:rsidRDefault="000222FD" w:rsidP="00EC5765">
      <w:pPr>
        <w:pStyle w:val="af2"/>
        <w:numPr>
          <w:ilvl w:val="0"/>
          <w:numId w:val="36"/>
        </w:numPr>
        <w:tabs>
          <w:tab w:val="num" w:pos="0"/>
          <w:tab w:val="left" w:pos="78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cs="Times New Roman"/>
          <w:b/>
        </w:rPr>
      </w:pPr>
      <w:r w:rsidRPr="00EC5765">
        <w:rPr>
          <w:rFonts w:cs="Times New Roman"/>
          <w:b/>
        </w:rPr>
        <w:t xml:space="preserve">Юридические адреса и реквизиты </w:t>
      </w:r>
      <w:r w:rsidR="002766FA" w:rsidRPr="00EC5765">
        <w:rPr>
          <w:rFonts w:cs="Times New Roman"/>
          <w:b/>
        </w:rPr>
        <w:t>С</w:t>
      </w:r>
      <w:r w:rsidRPr="00EC5765">
        <w:rPr>
          <w:rFonts w:cs="Times New Roman"/>
          <w:b/>
        </w:rPr>
        <w:t>торон</w:t>
      </w:r>
    </w:p>
    <w:p w14:paraId="474D26BB" w14:textId="77777777" w:rsidR="00121142" w:rsidRPr="00980E1F" w:rsidRDefault="00121142" w:rsidP="00980E1F">
      <w:pPr>
        <w:tabs>
          <w:tab w:val="num" w:pos="0"/>
          <w:tab w:val="left" w:pos="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cs="Times New Roman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765"/>
        <w:gridCol w:w="642"/>
        <w:gridCol w:w="189"/>
        <w:gridCol w:w="7"/>
        <w:gridCol w:w="2402"/>
        <w:gridCol w:w="1512"/>
        <w:gridCol w:w="851"/>
      </w:tblGrid>
      <w:tr w:rsidR="00121142" w:rsidRPr="00980E1F" w14:paraId="55F22293" w14:textId="77777777" w:rsidTr="00343F1D">
        <w:trPr>
          <w:cantSplit/>
          <w:trHeight w:val="22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75D39C29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b/>
              </w:rPr>
            </w:pPr>
            <w:r w:rsidRPr="00980E1F">
              <w:rPr>
                <w:rFonts w:cs="Times New Roman"/>
                <w:b/>
              </w:rPr>
              <w:t>Лицензиат</w:t>
            </w:r>
          </w:p>
          <w:p w14:paraId="521AD4FE" w14:textId="77777777" w:rsidR="00980E1F" w:rsidRPr="00980E1F" w:rsidRDefault="00980E1F" w:rsidP="00343F1D">
            <w:pPr>
              <w:tabs>
                <w:tab w:val="num" w:pos="0"/>
              </w:tabs>
              <w:snapToGrid w:val="0"/>
              <w:rPr>
                <w:rFonts w:cs="Times New Roman"/>
                <w:b/>
                <w:kern w:val="2"/>
              </w:rPr>
            </w:pPr>
            <w:r w:rsidRPr="00980E1F">
              <w:rPr>
                <w:rFonts w:cs="Times New Roman"/>
                <w:b/>
              </w:rPr>
              <w:t>ФГУП «ППП»</w:t>
            </w:r>
          </w:p>
        </w:tc>
        <w:tc>
          <w:tcPr>
            <w:tcW w:w="189" w:type="dxa"/>
            <w:shd w:val="clear" w:color="auto" w:fill="auto"/>
          </w:tcPr>
          <w:p w14:paraId="6A69F71A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b/>
                <w:kern w:val="2"/>
              </w:rPr>
            </w:pPr>
          </w:p>
        </w:tc>
        <w:tc>
          <w:tcPr>
            <w:tcW w:w="4772" w:type="dxa"/>
            <w:gridSpan w:val="4"/>
            <w:shd w:val="clear" w:color="auto" w:fill="auto"/>
            <w:vAlign w:val="center"/>
          </w:tcPr>
          <w:p w14:paraId="01708D87" w14:textId="25E5785C" w:rsidR="00343F1D" w:rsidRPr="00980E1F" w:rsidRDefault="00343F1D" w:rsidP="00343F1D">
            <w:pPr>
              <w:tabs>
                <w:tab w:val="num" w:pos="0"/>
              </w:tabs>
              <w:snapToGrid w:val="0"/>
              <w:rPr>
                <w:rFonts w:cs="Times New Roman"/>
                <w:b/>
                <w:kern w:val="2"/>
              </w:rPr>
            </w:pPr>
          </w:p>
        </w:tc>
      </w:tr>
      <w:tr w:rsidR="00121142" w:rsidRPr="00980E1F" w14:paraId="0F752180" w14:textId="77777777" w:rsidTr="00343F1D">
        <w:trPr>
          <w:cantSplit/>
          <w:trHeight w:val="22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45253386" w14:textId="77777777" w:rsidR="00343F1D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</w:rPr>
            </w:pPr>
            <w:r w:rsidRPr="00980E1F">
              <w:rPr>
                <w:rFonts w:cs="Times New Roman"/>
                <w:b/>
              </w:rPr>
              <w:t>Юридический адрес:</w:t>
            </w:r>
            <w:r w:rsidRPr="00980E1F">
              <w:rPr>
                <w:rFonts w:cs="Times New Roman"/>
              </w:rPr>
              <w:t xml:space="preserve"> </w:t>
            </w:r>
            <w:r w:rsidR="00182932" w:rsidRPr="00980E1F">
              <w:rPr>
                <w:rFonts w:cs="Times New Roman"/>
              </w:rPr>
              <w:t>125047, г</w:t>
            </w:r>
            <w:r w:rsidR="00343F1D">
              <w:rPr>
                <w:rFonts w:cs="Times New Roman"/>
              </w:rPr>
              <w:t>.</w:t>
            </w:r>
            <w:r w:rsidR="00182932" w:rsidRPr="00980E1F">
              <w:rPr>
                <w:rFonts w:cs="Times New Roman"/>
              </w:rPr>
              <w:t xml:space="preserve"> Москва, </w:t>
            </w:r>
          </w:p>
          <w:p w14:paraId="3F3683FB" w14:textId="77777777" w:rsidR="00121142" w:rsidRPr="00980E1F" w:rsidRDefault="0018293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  <w:r w:rsidRPr="00980E1F">
              <w:rPr>
                <w:rFonts w:cs="Times New Roman"/>
              </w:rPr>
              <w:t>2-</w:t>
            </w:r>
            <w:r w:rsidR="00343F1D">
              <w:rPr>
                <w:rFonts w:cs="Times New Roman"/>
              </w:rPr>
              <w:t>я</w:t>
            </w:r>
            <w:r w:rsidRPr="00980E1F">
              <w:rPr>
                <w:rFonts w:cs="Times New Roman"/>
              </w:rPr>
              <w:t xml:space="preserve"> </w:t>
            </w:r>
            <w:proofErr w:type="gramStart"/>
            <w:r w:rsidRPr="00980E1F">
              <w:rPr>
                <w:rFonts w:cs="Times New Roman"/>
              </w:rPr>
              <w:t>Тверская-Ямская</w:t>
            </w:r>
            <w:proofErr w:type="gramEnd"/>
            <w:r w:rsidRPr="00980E1F">
              <w:rPr>
                <w:rFonts w:cs="Times New Roman"/>
              </w:rPr>
              <w:t xml:space="preserve"> улица, дом 16</w:t>
            </w:r>
          </w:p>
        </w:tc>
        <w:tc>
          <w:tcPr>
            <w:tcW w:w="189" w:type="dxa"/>
            <w:shd w:val="clear" w:color="auto" w:fill="auto"/>
          </w:tcPr>
          <w:p w14:paraId="29720808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4772" w:type="dxa"/>
            <w:gridSpan w:val="4"/>
            <w:shd w:val="clear" w:color="auto" w:fill="auto"/>
            <w:vAlign w:val="center"/>
          </w:tcPr>
          <w:p w14:paraId="3334E655" w14:textId="6F472B60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</w:p>
        </w:tc>
      </w:tr>
      <w:tr w:rsidR="00121142" w:rsidRPr="00980E1F" w14:paraId="76B9241F" w14:textId="77777777" w:rsidTr="00343F1D">
        <w:trPr>
          <w:cantSplit/>
          <w:trHeight w:val="22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1B92DE14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  <w:r w:rsidRPr="00980E1F">
              <w:rPr>
                <w:rFonts w:cs="Times New Roman"/>
                <w:b/>
              </w:rPr>
              <w:t>ИНН:</w:t>
            </w:r>
            <w:r w:rsidRPr="00980E1F">
              <w:rPr>
                <w:rFonts w:cs="Times New Roman"/>
              </w:rPr>
              <w:t xml:space="preserve"> </w:t>
            </w:r>
            <w:r w:rsidR="00182932" w:rsidRPr="00980E1F">
              <w:rPr>
                <w:rFonts w:cs="Times New Roman"/>
              </w:rPr>
              <w:t>7710142570</w:t>
            </w:r>
          </w:p>
        </w:tc>
        <w:tc>
          <w:tcPr>
            <w:tcW w:w="189" w:type="dxa"/>
            <w:shd w:val="clear" w:color="auto" w:fill="auto"/>
          </w:tcPr>
          <w:p w14:paraId="6C5E700B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4772" w:type="dxa"/>
            <w:gridSpan w:val="4"/>
            <w:shd w:val="clear" w:color="auto" w:fill="auto"/>
            <w:vAlign w:val="center"/>
          </w:tcPr>
          <w:p w14:paraId="7DFD3A79" w14:textId="1857E66E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</w:p>
        </w:tc>
      </w:tr>
      <w:tr w:rsidR="00121142" w:rsidRPr="00980E1F" w14:paraId="6A43144C" w14:textId="77777777" w:rsidTr="00343F1D">
        <w:trPr>
          <w:cantSplit/>
          <w:trHeight w:val="22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37ABB651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  <w:r w:rsidRPr="00980E1F">
              <w:rPr>
                <w:rFonts w:cs="Times New Roman"/>
                <w:b/>
              </w:rPr>
              <w:t>КПП:</w:t>
            </w:r>
            <w:r w:rsidRPr="00980E1F">
              <w:rPr>
                <w:rFonts w:cs="Times New Roman"/>
              </w:rPr>
              <w:t xml:space="preserve"> </w:t>
            </w:r>
            <w:r w:rsidR="00182932" w:rsidRPr="00980E1F">
              <w:rPr>
                <w:rFonts w:cs="Times New Roman"/>
              </w:rPr>
              <w:t>771001001</w:t>
            </w:r>
          </w:p>
        </w:tc>
        <w:tc>
          <w:tcPr>
            <w:tcW w:w="189" w:type="dxa"/>
            <w:shd w:val="clear" w:color="auto" w:fill="auto"/>
          </w:tcPr>
          <w:p w14:paraId="517E2168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4772" w:type="dxa"/>
            <w:gridSpan w:val="4"/>
            <w:shd w:val="clear" w:color="auto" w:fill="auto"/>
            <w:vAlign w:val="center"/>
          </w:tcPr>
          <w:p w14:paraId="6ED486C5" w14:textId="7F2FDACE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</w:p>
        </w:tc>
      </w:tr>
      <w:tr w:rsidR="00121142" w:rsidRPr="00980E1F" w14:paraId="6190CED4" w14:textId="77777777" w:rsidTr="00343F1D">
        <w:trPr>
          <w:cantSplit/>
          <w:trHeight w:val="22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2A6E94A2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b/>
                <w:kern w:val="2"/>
              </w:rPr>
            </w:pPr>
            <w:r w:rsidRPr="00980E1F">
              <w:rPr>
                <w:rFonts w:cs="Times New Roman"/>
                <w:b/>
              </w:rPr>
              <w:t>Банковские реквизиты:</w:t>
            </w:r>
          </w:p>
        </w:tc>
        <w:tc>
          <w:tcPr>
            <w:tcW w:w="189" w:type="dxa"/>
            <w:shd w:val="clear" w:color="auto" w:fill="auto"/>
          </w:tcPr>
          <w:p w14:paraId="6F48C957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4772" w:type="dxa"/>
            <w:gridSpan w:val="4"/>
            <w:shd w:val="clear" w:color="auto" w:fill="auto"/>
            <w:vAlign w:val="center"/>
          </w:tcPr>
          <w:p w14:paraId="5660FB2D" w14:textId="69EA10A9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b/>
                <w:kern w:val="2"/>
              </w:rPr>
            </w:pPr>
          </w:p>
        </w:tc>
      </w:tr>
      <w:tr w:rsidR="00121142" w:rsidRPr="00980E1F" w14:paraId="29C10C86" w14:textId="77777777" w:rsidTr="00343F1D">
        <w:trPr>
          <w:cantSplit/>
          <w:trHeight w:val="22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0B5B80EC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  <w:proofErr w:type="gramStart"/>
            <w:r w:rsidRPr="00980E1F">
              <w:rPr>
                <w:rFonts w:cs="Times New Roman"/>
                <w:b/>
              </w:rPr>
              <w:t>Р</w:t>
            </w:r>
            <w:proofErr w:type="gramEnd"/>
            <w:r w:rsidRPr="00980E1F">
              <w:rPr>
                <w:rFonts w:cs="Times New Roman"/>
                <w:b/>
              </w:rPr>
              <w:t>/с:</w:t>
            </w:r>
            <w:r w:rsidRPr="00980E1F">
              <w:rPr>
                <w:rFonts w:cs="Times New Roman"/>
              </w:rPr>
              <w:t xml:space="preserve"> </w:t>
            </w:r>
            <w:r w:rsidR="00343F1D" w:rsidRPr="00343F1D">
              <w:rPr>
                <w:rFonts w:cs="Times New Roman"/>
              </w:rPr>
              <w:t>40502810738040100099</w:t>
            </w:r>
          </w:p>
        </w:tc>
        <w:tc>
          <w:tcPr>
            <w:tcW w:w="189" w:type="dxa"/>
            <w:shd w:val="clear" w:color="auto" w:fill="auto"/>
          </w:tcPr>
          <w:p w14:paraId="506D9269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4772" w:type="dxa"/>
            <w:gridSpan w:val="4"/>
            <w:shd w:val="clear" w:color="auto" w:fill="auto"/>
            <w:vAlign w:val="center"/>
          </w:tcPr>
          <w:p w14:paraId="16969439" w14:textId="538E1F1A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  <w:lang w:val="en-US"/>
              </w:rPr>
            </w:pPr>
          </w:p>
        </w:tc>
      </w:tr>
      <w:tr w:rsidR="00121142" w:rsidRPr="00980E1F" w14:paraId="36DEF8DD" w14:textId="77777777" w:rsidTr="00343F1D">
        <w:trPr>
          <w:cantSplit/>
          <w:trHeight w:val="22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6E0A44E6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  <w:r w:rsidRPr="00980E1F">
              <w:rPr>
                <w:rFonts w:cs="Times New Roman"/>
                <w:b/>
              </w:rPr>
              <w:t>К/с:</w:t>
            </w:r>
            <w:r w:rsidRPr="00980E1F">
              <w:rPr>
                <w:rFonts w:cs="Times New Roman"/>
              </w:rPr>
              <w:t xml:space="preserve"> </w:t>
            </w:r>
            <w:r w:rsidR="00343F1D" w:rsidRPr="00343F1D">
              <w:rPr>
                <w:rFonts w:cs="Times New Roman"/>
              </w:rPr>
              <w:t>30101810400000000225</w:t>
            </w:r>
          </w:p>
        </w:tc>
        <w:tc>
          <w:tcPr>
            <w:tcW w:w="189" w:type="dxa"/>
            <w:shd w:val="clear" w:color="auto" w:fill="auto"/>
          </w:tcPr>
          <w:p w14:paraId="1B020BB1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4772" w:type="dxa"/>
            <w:gridSpan w:val="4"/>
            <w:shd w:val="clear" w:color="auto" w:fill="auto"/>
            <w:vAlign w:val="center"/>
          </w:tcPr>
          <w:p w14:paraId="38873A93" w14:textId="0E4BFE04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  <w:lang w:val="en-US"/>
              </w:rPr>
            </w:pPr>
          </w:p>
        </w:tc>
      </w:tr>
      <w:tr w:rsidR="00121142" w:rsidRPr="00980E1F" w14:paraId="6815EEFD" w14:textId="77777777" w:rsidTr="00343F1D">
        <w:trPr>
          <w:cantSplit/>
          <w:trHeight w:val="22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22FDF97F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  <w:r w:rsidRPr="00980E1F">
              <w:rPr>
                <w:rFonts w:cs="Times New Roman"/>
                <w:b/>
              </w:rPr>
              <w:t>Банк:</w:t>
            </w:r>
            <w:r w:rsidRPr="00980E1F">
              <w:rPr>
                <w:rFonts w:cs="Times New Roman"/>
              </w:rPr>
              <w:t xml:space="preserve"> </w:t>
            </w:r>
            <w:r w:rsidR="00343F1D" w:rsidRPr="00343F1D">
              <w:rPr>
                <w:rFonts w:cs="Times New Roman"/>
              </w:rPr>
              <w:t>ПАО СБЕРБАНК Г. МОСКВА</w:t>
            </w:r>
          </w:p>
        </w:tc>
        <w:tc>
          <w:tcPr>
            <w:tcW w:w="189" w:type="dxa"/>
            <w:shd w:val="clear" w:color="auto" w:fill="auto"/>
          </w:tcPr>
          <w:p w14:paraId="0459545B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4772" w:type="dxa"/>
            <w:gridSpan w:val="4"/>
            <w:shd w:val="clear" w:color="auto" w:fill="auto"/>
            <w:vAlign w:val="center"/>
          </w:tcPr>
          <w:p w14:paraId="7205EB04" w14:textId="145CA391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</w:p>
        </w:tc>
      </w:tr>
      <w:tr w:rsidR="00121142" w:rsidRPr="00980E1F" w14:paraId="49DC01A9" w14:textId="77777777" w:rsidTr="00343F1D">
        <w:trPr>
          <w:cantSplit/>
          <w:trHeight w:val="22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2C7E478A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  <w:r w:rsidRPr="00980E1F">
              <w:rPr>
                <w:rFonts w:cs="Times New Roman"/>
                <w:b/>
              </w:rPr>
              <w:t xml:space="preserve">БИК: </w:t>
            </w:r>
            <w:r w:rsidR="00343F1D" w:rsidRPr="00343F1D">
              <w:rPr>
                <w:rFonts w:cs="Times New Roman"/>
              </w:rPr>
              <w:t>044525225</w:t>
            </w:r>
          </w:p>
        </w:tc>
        <w:tc>
          <w:tcPr>
            <w:tcW w:w="189" w:type="dxa"/>
            <w:shd w:val="clear" w:color="auto" w:fill="auto"/>
          </w:tcPr>
          <w:p w14:paraId="038B34A1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4772" w:type="dxa"/>
            <w:gridSpan w:val="4"/>
            <w:shd w:val="clear" w:color="auto" w:fill="auto"/>
            <w:vAlign w:val="center"/>
          </w:tcPr>
          <w:p w14:paraId="0E6EC082" w14:textId="40FBA96C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</w:p>
        </w:tc>
      </w:tr>
      <w:tr w:rsidR="00121142" w:rsidRPr="00980E1F" w14:paraId="07617403" w14:textId="77777777" w:rsidTr="00343F1D">
        <w:trPr>
          <w:cantSplit/>
          <w:trHeight w:val="22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18388059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b/>
                <w:kern w:val="2"/>
              </w:rPr>
            </w:pPr>
            <w:r w:rsidRPr="00980E1F">
              <w:rPr>
                <w:rFonts w:cs="Times New Roman"/>
                <w:b/>
              </w:rPr>
              <w:t xml:space="preserve">Телефон/факс: </w:t>
            </w:r>
          </w:p>
        </w:tc>
        <w:tc>
          <w:tcPr>
            <w:tcW w:w="189" w:type="dxa"/>
            <w:shd w:val="clear" w:color="auto" w:fill="auto"/>
          </w:tcPr>
          <w:p w14:paraId="4AA0828A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4772" w:type="dxa"/>
            <w:gridSpan w:val="4"/>
            <w:shd w:val="clear" w:color="auto" w:fill="auto"/>
            <w:vAlign w:val="center"/>
          </w:tcPr>
          <w:p w14:paraId="0ABCC86B" w14:textId="119F7379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</w:p>
        </w:tc>
      </w:tr>
      <w:tr w:rsidR="00121142" w:rsidRPr="00980E1F" w14:paraId="2131D6D9" w14:textId="77777777" w:rsidTr="00343F1D">
        <w:trPr>
          <w:cantSplit/>
          <w:trHeight w:val="22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40AC40FA" w14:textId="77777777" w:rsidR="00C60001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</w:rPr>
            </w:pPr>
            <w:r w:rsidRPr="00980E1F">
              <w:rPr>
                <w:rFonts w:cs="Times New Roman"/>
                <w:b/>
              </w:rPr>
              <w:t>Почтовый адрес:</w:t>
            </w:r>
            <w:r w:rsidRPr="00980E1F">
              <w:rPr>
                <w:rFonts w:cs="Times New Roman"/>
              </w:rPr>
              <w:t xml:space="preserve"> </w:t>
            </w:r>
            <w:r w:rsidR="00182932" w:rsidRPr="00980E1F">
              <w:rPr>
                <w:rFonts w:cs="Times New Roman"/>
              </w:rPr>
              <w:t xml:space="preserve">125047, г. Москва, </w:t>
            </w:r>
          </w:p>
          <w:p w14:paraId="2B457EE7" w14:textId="77777777" w:rsidR="00121142" w:rsidRPr="00980E1F" w:rsidRDefault="0018293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  <w:r w:rsidRPr="00980E1F">
              <w:rPr>
                <w:rFonts w:cs="Times New Roman"/>
              </w:rPr>
              <w:t xml:space="preserve">ул. 2-я </w:t>
            </w:r>
            <w:proofErr w:type="gramStart"/>
            <w:r w:rsidRPr="00980E1F">
              <w:rPr>
                <w:rFonts w:cs="Times New Roman"/>
              </w:rPr>
              <w:t>Тверская-Ямская</w:t>
            </w:r>
            <w:proofErr w:type="gramEnd"/>
            <w:r w:rsidRPr="00980E1F">
              <w:rPr>
                <w:rFonts w:cs="Times New Roman"/>
              </w:rPr>
              <w:t>, д. 16</w:t>
            </w:r>
          </w:p>
        </w:tc>
        <w:tc>
          <w:tcPr>
            <w:tcW w:w="189" w:type="dxa"/>
            <w:shd w:val="clear" w:color="auto" w:fill="auto"/>
          </w:tcPr>
          <w:p w14:paraId="242233B8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4772" w:type="dxa"/>
            <w:gridSpan w:val="4"/>
            <w:shd w:val="clear" w:color="auto" w:fill="auto"/>
            <w:vAlign w:val="center"/>
          </w:tcPr>
          <w:p w14:paraId="4F26DE7A" w14:textId="2D1D9744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</w:p>
        </w:tc>
      </w:tr>
      <w:tr w:rsidR="00121142" w:rsidRPr="00E738F6" w14:paraId="46461B7E" w14:textId="77777777" w:rsidTr="00343F1D">
        <w:trPr>
          <w:cantSplit/>
          <w:trHeight w:val="22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100C0539" w14:textId="77777777" w:rsidR="00121142" w:rsidRPr="00343F1D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  <w:lang w:val="en-US"/>
              </w:rPr>
            </w:pPr>
            <w:r w:rsidRPr="00343F1D">
              <w:rPr>
                <w:rFonts w:cs="Times New Roman"/>
                <w:b/>
                <w:lang w:val="en-US"/>
              </w:rPr>
              <w:t>E-mail:</w:t>
            </w:r>
            <w:r w:rsidRPr="00343F1D">
              <w:rPr>
                <w:rFonts w:cs="Times New Roman"/>
                <w:lang w:val="en-US"/>
              </w:rPr>
              <w:t xml:space="preserve"> </w:t>
            </w:r>
            <w:r w:rsidR="00343F1D">
              <w:rPr>
                <w:rFonts w:cs="Times New Roman"/>
                <w:lang w:val="en-US"/>
              </w:rPr>
              <w:t>postmaster@pppudp.ru</w:t>
            </w:r>
          </w:p>
        </w:tc>
        <w:tc>
          <w:tcPr>
            <w:tcW w:w="189" w:type="dxa"/>
            <w:shd w:val="clear" w:color="auto" w:fill="auto"/>
          </w:tcPr>
          <w:p w14:paraId="38310CA3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  <w:lang w:val="en-US"/>
              </w:rPr>
            </w:pPr>
          </w:p>
        </w:tc>
        <w:tc>
          <w:tcPr>
            <w:tcW w:w="4772" w:type="dxa"/>
            <w:gridSpan w:val="4"/>
            <w:shd w:val="clear" w:color="auto" w:fill="auto"/>
            <w:vAlign w:val="center"/>
          </w:tcPr>
          <w:p w14:paraId="4CBE9425" w14:textId="6340C8EB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  <w:lang w:val="en-US"/>
              </w:rPr>
            </w:pPr>
          </w:p>
        </w:tc>
      </w:tr>
      <w:tr w:rsidR="00121142" w:rsidRPr="00E738F6" w14:paraId="039D2E96" w14:textId="77777777" w:rsidTr="00343F1D">
        <w:trPr>
          <w:cantSplit/>
          <w:trHeight w:val="22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0A9998A1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  <w:lang w:val="en-US"/>
              </w:rPr>
            </w:pPr>
          </w:p>
        </w:tc>
        <w:tc>
          <w:tcPr>
            <w:tcW w:w="189" w:type="dxa"/>
            <w:shd w:val="clear" w:color="auto" w:fill="auto"/>
          </w:tcPr>
          <w:p w14:paraId="41810286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  <w:lang w:val="en-US"/>
              </w:rPr>
            </w:pPr>
          </w:p>
        </w:tc>
        <w:tc>
          <w:tcPr>
            <w:tcW w:w="4772" w:type="dxa"/>
            <w:gridSpan w:val="4"/>
            <w:shd w:val="clear" w:color="auto" w:fill="auto"/>
            <w:vAlign w:val="center"/>
          </w:tcPr>
          <w:p w14:paraId="0D4AA4B3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  <w:lang w:val="en-US"/>
              </w:rPr>
            </w:pPr>
          </w:p>
        </w:tc>
      </w:tr>
      <w:tr w:rsidR="00121142" w:rsidRPr="00980E1F" w14:paraId="62424FE7" w14:textId="77777777" w:rsidTr="00343F1D">
        <w:trPr>
          <w:cantSplit/>
          <w:trHeight w:val="227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554BD392" w14:textId="02A0270C" w:rsidR="00E738F6" w:rsidRDefault="00E738F6" w:rsidP="00D0582C">
            <w:pPr>
              <w:pBdr>
                <w:bottom w:val="single" w:sz="12" w:space="1" w:color="auto"/>
              </w:pBdr>
              <w:tabs>
                <w:tab w:val="num" w:pos="0"/>
              </w:tabs>
              <w:snapToGrid w:val="0"/>
              <w:rPr>
                <w:rFonts w:cs="Times New Roman"/>
              </w:rPr>
            </w:pPr>
          </w:p>
          <w:p w14:paraId="4010F5E0" w14:textId="59007BF4" w:rsidR="00121142" w:rsidRPr="00980E1F" w:rsidRDefault="00E738F6" w:rsidP="00D0582C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</w:rPr>
              <w:br/>
            </w:r>
          </w:p>
        </w:tc>
        <w:tc>
          <w:tcPr>
            <w:tcW w:w="196" w:type="dxa"/>
            <w:gridSpan w:val="2"/>
            <w:shd w:val="clear" w:color="auto" w:fill="auto"/>
          </w:tcPr>
          <w:p w14:paraId="65B573DB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  <w:lang w:val="en-US"/>
              </w:rPr>
            </w:pPr>
          </w:p>
        </w:tc>
        <w:tc>
          <w:tcPr>
            <w:tcW w:w="4765" w:type="dxa"/>
            <w:gridSpan w:val="3"/>
            <w:shd w:val="clear" w:color="auto" w:fill="auto"/>
            <w:vAlign w:val="center"/>
          </w:tcPr>
          <w:p w14:paraId="7D2A7E75" w14:textId="4768C892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</w:p>
        </w:tc>
      </w:tr>
      <w:tr w:rsidR="00121142" w:rsidRPr="00980E1F" w14:paraId="633A0C2D" w14:textId="77777777" w:rsidTr="00343F1D">
        <w:trPr>
          <w:cantSplit/>
          <w:trHeight w:val="639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2500456F" w14:textId="77777777" w:rsidR="00980E1F" w:rsidRDefault="00980E1F" w:rsidP="00343F1D">
            <w:pPr>
              <w:tabs>
                <w:tab w:val="num" w:pos="0"/>
              </w:tabs>
              <w:snapToGrid w:val="0"/>
              <w:rPr>
                <w:rFonts w:cs="Times New Roman"/>
              </w:rPr>
            </w:pPr>
          </w:p>
          <w:p w14:paraId="386D1D60" w14:textId="77777777" w:rsidR="000337D9" w:rsidRPr="00980E1F" w:rsidRDefault="000337D9" w:rsidP="00343F1D">
            <w:pPr>
              <w:tabs>
                <w:tab w:val="num" w:pos="0"/>
              </w:tabs>
              <w:snapToGrid w:val="0"/>
              <w:rPr>
                <w:rFonts w:cs="Times New Roman"/>
              </w:rPr>
            </w:pPr>
          </w:p>
          <w:p w14:paraId="1674781C" w14:textId="3132643E" w:rsidR="00121142" w:rsidRPr="00980E1F" w:rsidRDefault="00980E1F" w:rsidP="00343F1D">
            <w:pPr>
              <w:tabs>
                <w:tab w:val="num" w:pos="0"/>
              </w:tabs>
              <w:snapToGrid w:val="0"/>
              <w:rPr>
                <w:rFonts w:cs="Times New Roman"/>
              </w:rPr>
            </w:pPr>
            <w:r w:rsidRPr="00980E1F">
              <w:rPr>
                <w:rFonts w:cs="Times New Roman"/>
              </w:rPr>
              <w:t xml:space="preserve">____________________ </w:t>
            </w:r>
            <w:r w:rsidR="00E738F6">
              <w:rPr>
                <w:rFonts w:cs="Times New Roman"/>
              </w:rPr>
              <w:t>/_________/</w:t>
            </w:r>
            <w:r w:rsidR="00182932" w:rsidRPr="00980E1F">
              <w:rPr>
                <w:rFonts w:cs="Times New Roman"/>
              </w:rPr>
              <w:t xml:space="preserve"> </w:t>
            </w:r>
          </w:p>
          <w:p w14:paraId="0D309A46" w14:textId="77777777" w:rsidR="00980E1F" w:rsidRPr="00980E1F" w:rsidRDefault="00980E1F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  <w:r w:rsidRPr="00980E1F">
              <w:rPr>
                <w:rFonts w:cs="Times New Roman"/>
              </w:rPr>
              <w:t>М.П.</w:t>
            </w:r>
          </w:p>
        </w:tc>
        <w:tc>
          <w:tcPr>
            <w:tcW w:w="196" w:type="dxa"/>
            <w:gridSpan w:val="2"/>
            <w:shd w:val="clear" w:color="auto" w:fill="auto"/>
          </w:tcPr>
          <w:p w14:paraId="1C9B2994" w14:textId="77777777" w:rsidR="00121142" w:rsidRPr="00980E1F" w:rsidRDefault="00121142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</w:p>
        </w:tc>
        <w:tc>
          <w:tcPr>
            <w:tcW w:w="4765" w:type="dxa"/>
            <w:gridSpan w:val="3"/>
            <w:shd w:val="clear" w:color="auto" w:fill="auto"/>
            <w:vAlign w:val="center"/>
          </w:tcPr>
          <w:p w14:paraId="4D0CB4B4" w14:textId="10ECFF61" w:rsidR="000337D9" w:rsidRDefault="000337D9" w:rsidP="00343F1D">
            <w:pPr>
              <w:tabs>
                <w:tab w:val="num" w:pos="0"/>
              </w:tabs>
              <w:snapToGrid w:val="0"/>
              <w:rPr>
                <w:rFonts w:cs="Times New Roman"/>
              </w:rPr>
            </w:pPr>
          </w:p>
          <w:p w14:paraId="0796C472" w14:textId="19E363C8" w:rsidR="00121142" w:rsidRPr="00980E1F" w:rsidRDefault="00980E1F" w:rsidP="00343F1D">
            <w:pPr>
              <w:tabs>
                <w:tab w:val="num" w:pos="0"/>
              </w:tabs>
              <w:snapToGrid w:val="0"/>
              <w:rPr>
                <w:rFonts w:cs="Times New Roman"/>
              </w:rPr>
            </w:pPr>
            <w:r w:rsidRPr="00980E1F">
              <w:rPr>
                <w:rFonts w:cs="Times New Roman"/>
              </w:rPr>
              <w:t xml:space="preserve">___________________ </w:t>
            </w:r>
          </w:p>
          <w:p w14:paraId="3DFB0D4D" w14:textId="77777777" w:rsidR="00980E1F" w:rsidRPr="00980E1F" w:rsidRDefault="00980E1F" w:rsidP="00343F1D">
            <w:pPr>
              <w:tabs>
                <w:tab w:val="num" w:pos="0"/>
              </w:tabs>
              <w:snapToGrid w:val="0"/>
              <w:rPr>
                <w:rFonts w:cs="Times New Roman"/>
                <w:kern w:val="2"/>
              </w:rPr>
            </w:pPr>
            <w:r w:rsidRPr="00980E1F">
              <w:rPr>
                <w:rFonts w:cs="Times New Roman"/>
              </w:rPr>
              <w:t>М.П.</w:t>
            </w:r>
          </w:p>
        </w:tc>
      </w:tr>
      <w:tr w:rsidR="00121142" w:rsidRPr="00980E1F" w14:paraId="46E2C098" w14:textId="77777777" w:rsidTr="00343F1D">
        <w:trPr>
          <w:gridBefore w:val="1"/>
          <w:gridAfter w:val="1"/>
          <w:wBefore w:w="555" w:type="dxa"/>
          <w:wAfter w:w="851" w:type="dxa"/>
          <w:cantSplit/>
          <w:trHeight w:val="227"/>
        </w:trPr>
        <w:tc>
          <w:tcPr>
            <w:tcW w:w="3765" w:type="dxa"/>
            <w:shd w:val="clear" w:color="auto" w:fill="auto"/>
            <w:vAlign w:val="center"/>
          </w:tcPr>
          <w:p w14:paraId="44F205F2" w14:textId="77777777" w:rsidR="00121142" w:rsidRPr="00980E1F" w:rsidRDefault="00121142" w:rsidP="00980E1F">
            <w:pPr>
              <w:tabs>
                <w:tab w:val="num" w:pos="0"/>
              </w:tabs>
              <w:snapToGrid w:val="0"/>
              <w:ind w:firstLine="709"/>
              <w:rPr>
                <w:rFonts w:cs="Times New Roman"/>
                <w:kern w:val="2"/>
              </w:rPr>
            </w:pPr>
          </w:p>
        </w:tc>
        <w:tc>
          <w:tcPr>
            <w:tcW w:w="3240" w:type="dxa"/>
            <w:gridSpan w:val="4"/>
            <w:shd w:val="clear" w:color="auto" w:fill="auto"/>
          </w:tcPr>
          <w:p w14:paraId="13DAE876" w14:textId="77777777" w:rsidR="00121142" w:rsidRPr="00980E1F" w:rsidRDefault="00121142" w:rsidP="00980E1F">
            <w:pPr>
              <w:tabs>
                <w:tab w:val="num" w:pos="0"/>
              </w:tabs>
              <w:snapToGrid w:val="0"/>
              <w:ind w:firstLine="709"/>
              <w:rPr>
                <w:rFonts w:cs="Times New Roman"/>
                <w:kern w:val="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014BEA6" w14:textId="77777777" w:rsidR="00121142" w:rsidRPr="00980E1F" w:rsidRDefault="00121142" w:rsidP="00980E1F">
            <w:pPr>
              <w:tabs>
                <w:tab w:val="num" w:pos="0"/>
              </w:tabs>
              <w:snapToGrid w:val="0"/>
              <w:ind w:firstLine="709"/>
              <w:jc w:val="right"/>
              <w:rPr>
                <w:rFonts w:cs="Times New Roman"/>
                <w:kern w:val="2"/>
              </w:rPr>
            </w:pPr>
          </w:p>
        </w:tc>
      </w:tr>
    </w:tbl>
    <w:p w14:paraId="04035C57" w14:textId="77777777" w:rsidR="00121142" w:rsidRDefault="00121142" w:rsidP="00121142">
      <w:pPr>
        <w:pStyle w:val="1"/>
        <w:numPr>
          <w:ilvl w:val="0"/>
          <w:numId w:val="0"/>
        </w:numPr>
        <w:tabs>
          <w:tab w:val="left" w:pos="708"/>
        </w:tabs>
        <w:spacing w:before="0" w:after="0" w:line="22" w:lineRule="atLeast"/>
        <w:ind w:left="432" w:hanging="432"/>
        <w:jc w:val="right"/>
        <w:rPr>
          <w:kern w:val="2"/>
          <w:sz w:val="10"/>
        </w:rPr>
      </w:pPr>
    </w:p>
    <w:sectPr w:rsidR="00121142" w:rsidSect="00343F1D">
      <w:footerReference w:type="default" r:id="rId9"/>
      <w:footerReference w:type="first" r:id="rId10"/>
      <w:type w:val="continuous"/>
      <w:pgSz w:w="11906" w:h="16838" w:code="9"/>
      <w:pgMar w:top="824" w:right="566" w:bottom="1276" w:left="1418" w:header="624" w:footer="9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E191A" w14:textId="77777777" w:rsidR="00387BD4" w:rsidRDefault="00387BD4">
      <w:r>
        <w:separator/>
      </w:r>
    </w:p>
  </w:endnote>
  <w:endnote w:type="continuationSeparator" w:id="0">
    <w:p w14:paraId="387966C8" w14:textId="77777777" w:rsidR="00387BD4" w:rsidRDefault="0038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BEA4E" w14:textId="77777777" w:rsidR="00C71C8A" w:rsidRDefault="00C71C8A" w:rsidP="00182932">
    <w:pPr>
      <w:pStyle w:val="ab"/>
      <w:jc w:val="center"/>
      <w:rPr>
        <w:rFonts w:ascii="Arial" w:hAnsi="Arial"/>
        <w:color w:val="4C4C4C"/>
        <w:sz w:val="16"/>
        <w:szCs w:val="16"/>
      </w:rPr>
    </w:pPr>
  </w:p>
  <w:p w14:paraId="58285E18" w14:textId="33990EDF" w:rsidR="00CB7442" w:rsidRPr="00CD5044" w:rsidRDefault="00CB7442" w:rsidP="00914F52">
    <w:pPr>
      <w:pStyle w:val="ab"/>
      <w:rPr>
        <w:lang w:val="en-US"/>
      </w:rPr>
    </w:pPr>
    <w:r>
      <w:rPr>
        <w:rFonts w:ascii="Arial" w:hAnsi="Arial"/>
        <w:color w:val="4C4C4C"/>
        <w:sz w:val="16"/>
        <w:szCs w:val="16"/>
      </w:rPr>
      <w:t xml:space="preserve">Страница </w:t>
    </w:r>
    <w:r>
      <w:rPr>
        <w:rFonts w:ascii="Arial" w:hAnsi="Arial" w:cs="Arial"/>
        <w:color w:val="4C4C4C"/>
        <w:sz w:val="16"/>
        <w:szCs w:val="16"/>
      </w:rPr>
      <w:fldChar w:fldCharType="begin"/>
    </w:r>
    <w:r>
      <w:rPr>
        <w:rFonts w:ascii="Arial" w:hAnsi="Arial" w:cs="Arial"/>
        <w:color w:val="4C4C4C"/>
        <w:sz w:val="16"/>
        <w:szCs w:val="16"/>
      </w:rPr>
      <w:instrText xml:space="preserve"> PAGE  </w:instrText>
    </w:r>
    <w:r>
      <w:rPr>
        <w:rFonts w:ascii="Arial" w:hAnsi="Arial" w:cs="Arial"/>
        <w:color w:val="4C4C4C"/>
        <w:sz w:val="16"/>
        <w:szCs w:val="16"/>
      </w:rPr>
      <w:fldChar w:fldCharType="separate"/>
    </w:r>
    <w:r w:rsidR="00F3776D">
      <w:rPr>
        <w:rFonts w:ascii="Arial" w:hAnsi="Arial" w:cs="Arial"/>
        <w:noProof/>
        <w:color w:val="4C4C4C"/>
        <w:sz w:val="16"/>
        <w:szCs w:val="16"/>
      </w:rPr>
      <w:t>2</w:t>
    </w:r>
    <w:r>
      <w:rPr>
        <w:rFonts w:ascii="Arial" w:hAnsi="Arial" w:cs="Arial"/>
        <w:color w:val="4C4C4C"/>
        <w:sz w:val="16"/>
        <w:szCs w:val="16"/>
      </w:rPr>
      <w:fldChar w:fldCharType="end"/>
    </w:r>
    <w:r>
      <w:rPr>
        <w:lang w:val="en-US"/>
      </w:rPr>
      <w:t>/</w:t>
    </w:r>
    <w:r>
      <w:rPr>
        <w:rFonts w:ascii="Arial" w:hAnsi="Arial" w:cs="Arial"/>
        <w:color w:val="4C4C4C"/>
        <w:sz w:val="16"/>
        <w:szCs w:val="16"/>
      </w:rPr>
      <w:fldChar w:fldCharType="begin"/>
    </w:r>
    <w:r>
      <w:rPr>
        <w:rFonts w:ascii="Arial" w:hAnsi="Arial" w:cs="Arial"/>
        <w:color w:val="4C4C4C"/>
        <w:sz w:val="16"/>
        <w:szCs w:val="16"/>
      </w:rPr>
      <w:instrText xml:space="preserve"> NUMPAGES  \* Arabic </w:instrText>
    </w:r>
    <w:r>
      <w:rPr>
        <w:rFonts w:ascii="Arial" w:hAnsi="Arial" w:cs="Arial"/>
        <w:color w:val="4C4C4C"/>
        <w:sz w:val="16"/>
        <w:szCs w:val="16"/>
      </w:rPr>
      <w:fldChar w:fldCharType="separate"/>
    </w:r>
    <w:r w:rsidR="00F3776D">
      <w:rPr>
        <w:rFonts w:ascii="Arial" w:hAnsi="Arial" w:cs="Arial"/>
        <w:noProof/>
        <w:color w:val="4C4C4C"/>
        <w:sz w:val="16"/>
        <w:szCs w:val="16"/>
      </w:rPr>
      <w:t>6</w:t>
    </w:r>
    <w:r>
      <w:rPr>
        <w:rFonts w:ascii="Arial" w:hAnsi="Arial" w:cs="Arial"/>
        <w:color w:val="4C4C4C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27274" w14:textId="2334F4D4" w:rsidR="00CB7442" w:rsidRDefault="00CB7442" w:rsidP="00182932">
    <w:pPr>
      <w:pStyle w:val="ab"/>
      <w:jc w:val="center"/>
    </w:pPr>
    <w:r>
      <w:rPr>
        <w:rFonts w:ascii="Arial" w:hAnsi="Arial"/>
        <w:color w:val="4C4C4C"/>
        <w:sz w:val="16"/>
        <w:szCs w:val="16"/>
      </w:rPr>
      <w:t xml:space="preserve">Страница </w:t>
    </w:r>
    <w:r w:rsidRPr="00A40E9A">
      <w:rPr>
        <w:rFonts w:ascii="Arial" w:hAnsi="Arial"/>
        <w:color w:val="4C4C4C"/>
        <w:sz w:val="16"/>
        <w:szCs w:val="16"/>
      </w:rPr>
      <w:fldChar w:fldCharType="begin"/>
    </w:r>
    <w:r w:rsidRPr="00A40E9A">
      <w:rPr>
        <w:rFonts w:ascii="Arial" w:hAnsi="Arial"/>
        <w:color w:val="4C4C4C"/>
        <w:sz w:val="16"/>
        <w:szCs w:val="16"/>
      </w:rPr>
      <w:instrText xml:space="preserve"> PAGE </w:instrText>
    </w:r>
    <w:r w:rsidRPr="00A40E9A">
      <w:rPr>
        <w:rFonts w:ascii="Arial" w:hAnsi="Arial"/>
        <w:color w:val="4C4C4C"/>
        <w:sz w:val="16"/>
        <w:szCs w:val="16"/>
      </w:rPr>
      <w:fldChar w:fldCharType="separate"/>
    </w:r>
    <w:r w:rsidR="00F3776D">
      <w:rPr>
        <w:rFonts w:ascii="Arial" w:hAnsi="Arial"/>
        <w:noProof/>
        <w:color w:val="4C4C4C"/>
        <w:sz w:val="16"/>
        <w:szCs w:val="16"/>
      </w:rPr>
      <w:t>1</w:t>
    </w:r>
    <w:r w:rsidRPr="00A40E9A">
      <w:rPr>
        <w:rFonts w:ascii="Arial" w:hAnsi="Arial"/>
        <w:color w:val="4C4C4C"/>
        <w:sz w:val="16"/>
        <w:szCs w:val="16"/>
      </w:rPr>
      <w:fldChar w:fldCharType="end"/>
    </w:r>
    <w:r>
      <w:rPr>
        <w:rFonts w:ascii="Arial" w:hAnsi="Arial"/>
        <w:color w:val="4C4C4C"/>
        <w:sz w:val="16"/>
        <w:szCs w:val="16"/>
      </w:rPr>
      <w:t>/</w:t>
    </w:r>
    <w:r w:rsidRPr="00A40E9A">
      <w:rPr>
        <w:rFonts w:ascii="Arial" w:hAnsi="Arial"/>
        <w:color w:val="4C4C4C"/>
        <w:sz w:val="16"/>
        <w:szCs w:val="16"/>
      </w:rPr>
      <w:fldChar w:fldCharType="begin"/>
    </w:r>
    <w:r w:rsidRPr="00A40E9A">
      <w:rPr>
        <w:rFonts w:ascii="Arial" w:hAnsi="Arial"/>
        <w:color w:val="4C4C4C"/>
        <w:sz w:val="16"/>
        <w:szCs w:val="16"/>
      </w:rPr>
      <w:instrText xml:space="preserve"> NUMPAGES </w:instrText>
    </w:r>
    <w:r w:rsidRPr="00A40E9A">
      <w:rPr>
        <w:rFonts w:ascii="Arial" w:hAnsi="Arial"/>
        <w:color w:val="4C4C4C"/>
        <w:sz w:val="16"/>
        <w:szCs w:val="16"/>
      </w:rPr>
      <w:fldChar w:fldCharType="separate"/>
    </w:r>
    <w:r w:rsidR="00F3776D">
      <w:rPr>
        <w:rFonts w:ascii="Arial" w:hAnsi="Arial"/>
        <w:noProof/>
        <w:color w:val="4C4C4C"/>
        <w:sz w:val="16"/>
        <w:szCs w:val="16"/>
      </w:rPr>
      <w:t>6</w:t>
    </w:r>
    <w:r w:rsidRPr="00A40E9A">
      <w:rPr>
        <w:rFonts w:ascii="Arial" w:hAnsi="Arial"/>
        <w:color w:val="4C4C4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D6597" w14:textId="77777777" w:rsidR="00387BD4" w:rsidRDefault="00387BD4">
      <w:r>
        <w:separator/>
      </w:r>
    </w:p>
  </w:footnote>
  <w:footnote w:type="continuationSeparator" w:id="0">
    <w:p w14:paraId="58E4259D" w14:textId="77777777" w:rsidR="00387BD4" w:rsidRDefault="00387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A412D7F2"/>
    <w:lvl w:ilvl="0">
      <w:start w:val="1"/>
      <w:numFmt w:val="decimal"/>
      <w:lvlText w:val=" %1 "/>
      <w:lvlJc w:val="left"/>
      <w:pPr>
        <w:tabs>
          <w:tab w:val="num" w:pos="447"/>
        </w:tabs>
        <w:ind w:left="600" w:hanging="360"/>
      </w:pPr>
      <w:rPr>
        <w:rFonts w:ascii="Arial" w:hAnsi="Arial"/>
        <w:b/>
        <w:bCs/>
        <w:color w:val="0070C0"/>
        <w:sz w:val="18"/>
        <w:szCs w:val="24"/>
      </w:rPr>
    </w:lvl>
    <w:lvl w:ilvl="1">
      <w:start w:val="1"/>
      <w:numFmt w:val="decimal"/>
      <w:lvlText w:val=" %1.%2 "/>
      <w:lvlJc w:val="left"/>
      <w:pPr>
        <w:tabs>
          <w:tab w:val="num" w:pos="-273"/>
        </w:tabs>
        <w:ind w:left="240" w:hanging="360"/>
      </w:pPr>
      <w:rPr>
        <w:rFonts w:ascii="Arial" w:hAnsi="Arial"/>
        <w:b/>
        <w:bCs/>
        <w:sz w:val="18"/>
        <w:szCs w:val="18"/>
      </w:rPr>
    </w:lvl>
    <w:lvl w:ilvl="2">
      <w:start w:val="1"/>
      <w:numFmt w:val="decimal"/>
      <w:suff w:val="space"/>
      <w:lvlText w:val=" %1.%2.%3 "/>
      <w:lvlJc w:val="left"/>
      <w:pPr>
        <w:tabs>
          <w:tab w:val="num" w:pos="-120"/>
        </w:tabs>
        <w:ind w:left="1320" w:hanging="360"/>
      </w:pPr>
      <w:rPr>
        <w:rFonts w:ascii="Arial" w:hAnsi="Arial"/>
        <w:b/>
        <w:bCs/>
        <w:sz w:val="18"/>
        <w:szCs w:val="18"/>
      </w:rPr>
    </w:lvl>
    <w:lvl w:ilvl="3">
      <w:start w:val="1"/>
      <w:numFmt w:val="decimal"/>
      <w:suff w:val="space"/>
      <w:lvlText w:val=" %1.%2.%3.%4 "/>
      <w:lvlJc w:val="left"/>
      <w:pPr>
        <w:tabs>
          <w:tab w:val="num" w:pos="-120"/>
        </w:tabs>
        <w:ind w:left="1680" w:hanging="360"/>
      </w:pPr>
      <w:rPr>
        <w:rFonts w:ascii="Arial" w:hAnsi="Arial"/>
        <w:b/>
        <w:bCs/>
        <w:sz w:val="18"/>
        <w:szCs w:val="18"/>
      </w:rPr>
    </w:lvl>
    <w:lvl w:ilvl="4">
      <w:start w:val="1"/>
      <w:numFmt w:val="decimal"/>
      <w:suff w:val="space"/>
      <w:lvlText w:val=" %1.%2.%3.%4.%5 "/>
      <w:lvlJc w:val="left"/>
      <w:pPr>
        <w:tabs>
          <w:tab w:val="num" w:pos="-120"/>
        </w:tabs>
        <w:ind w:left="2040" w:hanging="360"/>
      </w:pPr>
      <w:rPr>
        <w:rFonts w:ascii="Arial" w:hAnsi="Arial"/>
        <w:b/>
        <w:bCs/>
        <w:sz w:val="18"/>
        <w:szCs w:val="18"/>
      </w:rPr>
    </w:lvl>
    <w:lvl w:ilvl="5">
      <w:start w:val="1"/>
      <w:numFmt w:val="decimal"/>
      <w:suff w:val="space"/>
      <w:lvlText w:val=" %1.%2.%3.%4.%5.%6 "/>
      <w:lvlJc w:val="left"/>
      <w:pPr>
        <w:tabs>
          <w:tab w:val="num" w:pos="-120"/>
        </w:tabs>
        <w:ind w:left="2400" w:hanging="360"/>
      </w:pPr>
      <w:rPr>
        <w:rFonts w:ascii="Arial" w:hAnsi="Arial"/>
        <w:b/>
        <w:bCs/>
        <w:sz w:val="18"/>
        <w:szCs w:val="18"/>
      </w:rPr>
    </w:lvl>
    <w:lvl w:ilvl="6">
      <w:start w:val="1"/>
      <w:numFmt w:val="decimal"/>
      <w:suff w:val="space"/>
      <w:lvlText w:val=" %1.%2.%3.%4.%5.%6.%7 "/>
      <w:lvlJc w:val="left"/>
      <w:pPr>
        <w:tabs>
          <w:tab w:val="num" w:pos="-120"/>
        </w:tabs>
        <w:ind w:left="2760" w:hanging="360"/>
      </w:pPr>
      <w:rPr>
        <w:rFonts w:ascii="Arial" w:hAnsi="Arial"/>
        <w:b/>
        <w:bCs/>
        <w:sz w:val="18"/>
        <w:szCs w:val="18"/>
      </w:rPr>
    </w:lvl>
    <w:lvl w:ilvl="7">
      <w:start w:val="1"/>
      <w:numFmt w:val="decimal"/>
      <w:suff w:val="space"/>
      <w:lvlText w:val=" %1.%2.%3.%4.%5.%6.%7.%8 "/>
      <w:lvlJc w:val="left"/>
      <w:pPr>
        <w:tabs>
          <w:tab w:val="num" w:pos="-120"/>
        </w:tabs>
        <w:ind w:left="3120" w:hanging="360"/>
      </w:pPr>
      <w:rPr>
        <w:rFonts w:ascii="Arial" w:hAnsi="Arial"/>
        <w:b/>
        <w:bCs/>
        <w:sz w:val="18"/>
        <w:szCs w:val="18"/>
      </w:rPr>
    </w:lvl>
    <w:lvl w:ilvl="8">
      <w:start w:val="1"/>
      <w:numFmt w:val="decimal"/>
      <w:suff w:val="space"/>
      <w:lvlText w:val=" %1.%2.%3.%4.%5.%6.%7.%8.%9 "/>
      <w:lvlJc w:val="left"/>
      <w:pPr>
        <w:tabs>
          <w:tab w:val="num" w:pos="-120"/>
        </w:tabs>
        <w:ind w:left="3480" w:hanging="360"/>
      </w:pPr>
      <w:rPr>
        <w:rFonts w:ascii="Arial" w:hAnsi="Arial"/>
        <w:b/>
        <w:bCs/>
        <w:sz w:val="18"/>
        <w:szCs w:val="18"/>
      </w:rPr>
    </w:lvl>
  </w:abstractNum>
  <w:abstractNum w:abstractNumId="2">
    <w:nsid w:val="0A1F77D9"/>
    <w:multiLevelType w:val="hybridMultilevel"/>
    <w:tmpl w:val="884A205C"/>
    <w:lvl w:ilvl="0" w:tplc="0BA2AB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02F0"/>
    <w:multiLevelType w:val="hybridMultilevel"/>
    <w:tmpl w:val="36220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D0646"/>
    <w:multiLevelType w:val="hybridMultilevel"/>
    <w:tmpl w:val="94B2D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B3929"/>
    <w:multiLevelType w:val="hybridMultilevel"/>
    <w:tmpl w:val="E16EDE7E"/>
    <w:lvl w:ilvl="0" w:tplc="2594E11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DEB6ED7"/>
    <w:multiLevelType w:val="hybridMultilevel"/>
    <w:tmpl w:val="02608650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1C412FD"/>
    <w:multiLevelType w:val="hybridMultilevel"/>
    <w:tmpl w:val="5330CF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362750"/>
    <w:multiLevelType w:val="hybridMultilevel"/>
    <w:tmpl w:val="99B6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A2F98"/>
    <w:multiLevelType w:val="hybridMultilevel"/>
    <w:tmpl w:val="08DC4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D507E"/>
    <w:multiLevelType w:val="hybridMultilevel"/>
    <w:tmpl w:val="8070BB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107827"/>
    <w:multiLevelType w:val="multilevel"/>
    <w:tmpl w:val="28A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645E44"/>
    <w:multiLevelType w:val="multilevel"/>
    <w:tmpl w:val="9A448D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2517C1D"/>
    <w:multiLevelType w:val="multilevel"/>
    <w:tmpl w:val="56D0F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3741F74"/>
    <w:multiLevelType w:val="multilevel"/>
    <w:tmpl w:val="E38AD3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440"/>
      </w:pPr>
      <w:rPr>
        <w:rFonts w:hint="default"/>
      </w:rPr>
    </w:lvl>
  </w:abstractNum>
  <w:abstractNum w:abstractNumId="15">
    <w:nsid w:val="383B69B8"/>
    <w:multiLevelType w:val="hybridMultilevel"/>
    <w:tmpl w:val="1A30F162"/>
    <w:lvl w:ilvl="0" w:tplc="2594E110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48FA63E3"/>
    <w:multiLevelType w:val="hybridMultilevel"/>
    <w:tmpl w:val="A4CA8B3C"/>
    <w:lvl w:ilvl="0" w:tplc="A2F2CC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E73157"/>
    <w:multiLevelType w:val="hybridMultilevel"/>
    <w:tmpl w:val="7116CF6C"/>
    <w:lvl w:ilvl="0" w:tplc="8A020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C264E3"/>
    <w:multiLevelType w:val="hybridMultilevel"/>
    <w:tmpl w:val="4F20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21E19"/>
    <w:multiLevelType w:val="multilevel"/>
    <w:tmpl w:val="865286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440"/>
      </w:pPr>
    </w:lvl>
  </w:abstractNum>
  <w:abstractNum w:abstractNumId="20">
    <w:nsid w:val="554C0A59"/>
    <w:multiLevelType w:val="hybridMultilevel"/>
    <w:tmpl w:val="68CE2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52735"/>
    <w:multiLevelType w:val="hybridMultilevel"/>
    <w:tmpl w:val="C72C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8551F0"/>
    <w:multiLevelType w:val="multilevel"/>
    <w:tmpl w:val="D4262B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440"/>
      </w:pPr>
    </w:lvl>
  </w:abstractNum>
  <w:abstractNum w:abstractNumId="23">
    <w:nsid w:val="57E70E70"/>
    <w:multiLevelType w:val="multilevel"/>
    <w:tmpl w:val="26CEF0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440"/>
      </w:pPr>
    </w:lvl>
  </w:abstractNum>
  <w:abstractNum w:abstractNumId="24">
    <w:nsid w:val="5915546E"/>
    <w:multiLevelType w:val="multilevel"/>
    <w:tmpl w:val="81D41B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5">
    <w:nsid w:val="59B241B7"/>
    <w:multiLevelType w:val="multilevel"/>
    <w:tmpl w:val="7116C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5E5244"/>
    <w:multiLevelType w:val="hybridMultilevel"/>
    <w:tmpl w:val="C960189A"/>
    <w:lvl w:ilvl="0" w:tplc="378C6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A2531"/>
    <w:multiLevelType w:val="hybridMultilevel"/>
    <w:tmpl w:val="A938505E"/>
    <w:lvl w:ilvl="0" w:tplc="73E473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63A500C6"/>
    <w:multiLevelType w:val="multilevel"/>
    <w:tmpl w:val="C6DA3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</w:abstractNum>
  <w:abstractNum w:abstractNumId="29">
    <w:nsid w:val="64C8234F"/>
    <w:multiLevelType w:val="hybridMultilevel"/>
    <w:tmpl w:val="68B44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8C54DF"/>
    <w:multiLevelType w:val="hybridMultilevel"/>
    <w:tmpl w:val="67800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C20F19"/>
    <w:multiLevelType w:val="hybridMultilevel"/>
    <w:tmpl w:val="9DEE36D4"/>
    <w:lvl w:ilvl="0" w:tplc="8E0A9D22">
      <w:start w:val="1"/>
      <w:numFmt w:val="bullet"/>
      <w:lvlText w:val=""/>
      <w:lvlJc w:val="left"/>
      <w:pPr>
        <w:ind w:left="900" w:hanging="360"/>
      </w:pPr>
      <w:rPr>
        <w:rFonts w:ascii="Symbol" w:eastAsia="SimSu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FE16B06"/>
    <w:multiLevelType w:val="hybridMultilevel"/>
    <w:tmpl w:val="48B005D8"/>
    <w:lvl w:ilvl="0" w:tplc="51C6723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8C636F"/>
    <w:multiLevelType w:val="hybridMultilevel"/>
    <w:tmpl w:val="E338A0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17"/>
  </w:num>
  <w:num w:numId="5">
    <w:abstractNumId w:val="11"/>
  </w:num>
  <w:num w:numId="6">
    <w:abstractNumId w:val="25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3"/>
  </w:num>
  <w:num w:numId="18">
    <w:abstractNumId w:val="31"/>
  </w:num>
  <w:num w:numId="19">
    <w:abstractNumId w:val="32"/>
  </w:num>
  <w:num w:numId="20">
    <w:abstractNumId w:val="3"/>
  </w:num>
  <w:num w:numId="21">
    <w:abstractNumId w:val="7"/>
  </w:num>
  <w:num w:numId="22">
    <w:abstractNumId w:val="24"/>
  </w:num>
  <w:num w:numId="23">
    <w:abstractNumId w:val="5"/>
  </w:num>
  <w:num w:numId="24">
    <w:abstractNumId w:val="15"/>
  </w:num>
  <w:num w:numId="25">
    <w:abstractNumId w:val="8"/>
  </w:num>
  <w:num w:numId="26">
    <w:abstractNumId w:val="6"/>
  </w:num>
  <w:num w:numId="27">
    <w:abstractNumId w:val="4"/>
  </w:num>
  <w:num w:numId="28">
    <w:abstractNumId w:val="33"/>
  </w:num>
  <w:num w:numId="29">
    <w:abstractNumId w:val="20"/>
  </w:num>
  <w:num w:numId="30">
    <w:abstractNumId w:val="9"/>
  </w:num>
  <w:num w:numId="31">
    <w:abstractNumId w:val="2"/>
  </w:num>
  <w:num w:numId="32">
    <w:abstractNumId w:val="10"/>
  </w:num>
  <w:num w:numId="33">
    <w:abstractNumId w:val="29"/>
  </w:num>
  <w:num w:numId="34">
    <w:abstractNumId w:val="18"/>
  </w:num>
  <w:num w:numId="35">
    <w:abstractNumId w:val="2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18"/>
    <w:rsid w:val="00002104"/>
    <w:rsid w:val="00004A81"/>
    <w:rsid w:val="00015113"/>
    <w:rsid w:val="000222FD"/>
    <w:rsid w:val="00022DBC"/>
    <w:rsid w:val="000337D9"/>
    <w:rsid w:val="0004072F"/>
    <w:rsid w:val="000431A9"/>
    <w:rsid w:val="0006505F"/>
    <w:rsid w:val="00070AE1"/>
    <w:rsid w:val="00075604"/>
    <w:rsid w:val="00076F8C"/>
    <w:rsid w:val="00080A60"/>
    <w:rsid w:val="00082235"/>
    <w:rsid w:val="000824A5"/>
    <w:rsid w:val="000A0555"/>
    <w:rsid w:val="000A3B4F"/>
    <w:rsid w:val="000A5FE6"/>
    <w:rsid w:val="000A6D60"/>
    <w:rsid w:val="000B695C"/>
    <w:rsid w:val="000D4902"/>
    <w:rsid w:val="000D547C"/>
    <w:rsid w:val="000D57B6"/>
    <w:rsid w:val="000E4865"/>
    <w:rsid w:val="000E6CA9"/>
    <w:rsid w:val="000F311B"/>
    <w:rsid w:val="000F64A8"/>
    <w:rsid w:val="000F7E99"/>
    <w:rsid w:val="0010136A"/>
    <w:rsid w:val="00102180"/>
    <w:rsid w:val="00102B76"/>
    <w:rsid w:val="0010711B"/>
    <w:rsid w:val="00121142"/>
    <w:rsid w:val="001218C4"/>
    <w:rsid w:val="001242BF"/>
    <w:rsid w:val="00126E64"/>
    <w:rsid w:val="00133974"/>
    <w:rsid w:val="001503F0"/>
    <w:rsid w:val="00156A65"/>
    <w:rsid w:val="00157C8C"/>
    <w:rsid w:val="001648FD"/>
    <w:rsid w:val="00177D56"/>
    <w:rsid w:val="00182932"/>
    <w:rsid w:val="001909CB"/>
    <w:rsid w:val="001928BF"/>
    <w:rsid w:val="001A15AC"/>
    <w:rsid w:val="001A2060"/>
    <w:rsid w:val="001A3470"/>
    <w:rsid w:val="001A3EB7"/>
    <w:rsid w:val="001B037C"/>
    <w:rsid w:val="001B6923"/>
    <w:rsid w:val="001C3BBA"/>
    <w:rsid w:val="001C6A6F"/>
    <w:rsid w:val="001F0193"/>
    <w:rsid w:val="002053B7"/>
    <w:rsid w:val="0021388A"/>
    <w:rsid w:val="00230BEE"/>
    <w:rsid w:val="0023120E"/>
    <w:rsid w:val="0023426E"/>
    <w:rsid w:val="00247D24"/>
    <w:rsid w:val="00256711"/>
    <w:rsid w:val="002754FA"/>
    <w:rsid w:val="002766FA"/>
    <w:rsid w:val="00277427"/>
    <w:rsid w:val="00280D45"/>
    <w:rsid w:val="002A0A44"/>
    <w:rsid w:val="002A2C18"/>
    <w:rsid w:val="002A4D6E"/>
    <w:rsid w:val="002B5357"/>
    <w:rsid w:val="002B5B8E"/>
    <w:rsid w:val="002B6AB5"/>
    <w:rsid w:val="002C0120"/>
    <w:rsid w:val="002C0CAC"/>
    <w:rsid w:val="002C4014"/>
    <w:rsid w:val="002C7B18"/>
    <w:rsid w:val="002D305A"/>
    <w:rsid w:val="002D3F4B"/>
    <w:rsid w:val="002F472E"/>
    <w:rsid w:val="00323F88"/>
    <w:rsid w:val="00324522"/>
    <w:rsid w:val="0034074D"/>
    <w:rsid w:val="00341A73"/>
    <w:rsid w:val="00343F1D"/>
    <w:rsid w:val="00344886"/>
    <w:rsid w:val="00374E92"/>
    <w:rsid w:val="00382B75"/>
    <w:rsid w:val="00387BD4"/>
    <w:rsid w:val="003A4ECB"/>
    <w:rsid w:val="003B082B"/>
    <w:rsid w:val="003B643B"/>
    <w:rsid w:val="003B77BF"/>
    <w:rsid w:val="003C0F0B"/>
    <w:rsid w:val="003D065B"/>
    <w:rsid w:val="003D53EB"/>
    <w:rsid w:val="003E028C"/>
    <w:rsid w:val="003E2845"/>
    <w:rsid w:val="003E5D66"/>
    <w:rsid w:val="00407840"/>
    <w:rsid w:val="0041017E"/>
    <w:rsid w:val="00416610"/>
    <w:rsid w:val="00416948"/>
    <w:rsid w:val="00423214"/>
    <w:rsid w:val="00424533"/>
    <w:rsid w:val="004305D0"/>
    <w:rsid w:val="00436C48"/>
    <w:rsid w:val="00440B33"/>
    <w:rsid w:val="00441062"/>
    <w:rsid w:val="00441853"/>
    <w:rsid w:val="00442DA5"/>
    <w:rsid w:val="004431A3"/>
    <w:rsid w:val="004444DA"/>
    <w:rsid w:val="00461AD7"/>
    <w:rsid w:val="00463369"/>
    <w:rsid w:val="00465851"/>
    <w:rsid w:val="00475CDE"/>
    <w:rsid w:val="004761FD"/>
    <w:rsid w:val="004772D1"/>
    <w:rsid w:val="00480099"/>
    <w:rsid w:val="00482948"/>
    <w:rsid w:val="00484C83"/>
    <w:rsid w:val="004A4CC1"/>
    <w:rsid w:val="004B0034"/>
    <w:rsid w:val="004B396B"/>
    <w:rsid w:val="004C02A7"/>
    <w:rsid w:val="004C7450"/>
    <w:rsid w:val="004E19F3"/>
    <w:rsid w:val="004E1E07"/>
    <w:rsid w:val="004F2E63"/>
    <w:rsid w:val="004F560B"/>
    <w:rsid w:val="00503DFD"/>
    <w:rsid w:val="005141CA"/>
    <w:rsid w:val="00521ADF"/>
    <w:rsid w:val="005240A8"/>
    <w:rsid w:val="00524927"/>
    <w:rsid w:val="005255EE"/>
    <w:rsid w:val="005308CF"/>
    <w:rsid w:val="00532811"/>
    <w:rsid w:val="00537C4D"/>
    <w:rsid w:val="005525E5"/>
    <w:rsid w:val="0056147A"/>
    <w:rsid w:val="00563868"/>
    <w:rsid w:val="005666F4"/>
    <w:rsid w:val="00580A0F"/>
    <w:rsid w:val="00581161"/>
    <w:rsid w:val="00586F0B"/>
    <w:rsid w:val="00591FB7"/>
    <w:rsid w:val="0059330E"/>
    <w:rsid w:val="00596598"/>
    <w:rsid w:val="005A20AC"/>
    <w:rsid w:val="005A6050"/>
    <w:rsid w:val="005B09A7"/>
    <w:rsid w:val="005B56CF"/>
    <w:rsid w:val="005C0750"/>
    <w:rsid w:val="005C094D"/>
    <w:rsid w:val="005D294C"/>
    <w:rsid w:val="005E60EA"/>
    <w:rsid w:val="005F6FCB"/>
    <w:rsid w:val="00605735"/>
    <w:rsid w:val="0061346C"/>
    <w:rsid w:val="00615BE7"/>
    <w:rsid w:val="00616036"/>
    <w:rsid w:val="006349A0"/>
    <w:rsid w:val="006404A9"/>
    <w:rsid w:val="0064274D"/>
    <w:rsid w:val="00642C9C"/>
    <w:rsid w:val="006458D0"/>
    <w:rsid w:val="00656270"/>
    <w:rsid w:val="00656E46"/>
    <w:rsid w:val="006636BE"/>
    <w:rsid w:val="0067520F"/>
    <w:rsid w:val="006777F8"/>
    <w:rsid w:val="00680B5F"/>
    <w:rsid w:val="006818CD"/>
    <w:rsid w:val="00683AEE"/>
    <w:rsid w:val="0068426A"/>
    <w:rsid w:val="00684CA1"/>
    <w:rsid w:val="0068681F"/>
    <w:rsid w:val="00693AF7"/>
    <w:rsid w:val="00695584"/>
    <w:rsid w:val="0069577D"/>
    <w:rsid w:val="006A1F34"/>
    <w:rsid w:val="006A26EB"/>
    <w:rsid w:val="006A5881"/>
    <w:rsid w:val="006B6B74"/>
    <w:rsid w:val="006D2F8E"/>
    <w:rsid w:val="006D3A01"/>
    <w:rsid w:val="006D73C5"/>
    <w:rsid w:val="006E0C52"/>
    <w:rsid w:val="006E560F"/>
    <w:rsid w:val="006E5C19"/>
    <w:rsid w:val="006F1346"/>
    <w:rsid w:val="006F2AEC"/>
    <w:rsid w:val="007022E1"/>
    <w:rsid w:val="007043AE"/>
    <w:rsid w:val="00706D67"/>
    <w:rsid w:val="00712AB1"/>
    <w:rsid w:val="00714438"/>
    <w:rsid w:val="007174E2"/>
    <w:rsid w:val="00727052"/>
    <w:rsid w:val="00727CF3"/>
    <w:rsid w:val="00733B18"/>
    <w:rsid w:val="00734C0D"/>
    <w:rsid w:val="007557A5"/>
    <w:rsid w:val="00766D43"/>
    <w:rsid w:val="00767ECC"/>
    <w:rsid w:val="00770557"/>
    <w:rsid w:val="007713A9"/>
    <w:rsid w:val="00780BD0"/>
    <w:rsid w:val="00785C6E"/>
    <w:rsid w:val="007A4FAB"/>
    <w:rsid w:val="007A6BE4"/>
    <w:rsid w:val="007B369D"/>
    <w:rsid w:val="007B3879"/>
    <w:rsid w:val="007B66FE"/>
    <w:rsid w:val="007B7036"/>
    <w:rsid w:val="007D7677"/>
    <w:rsid w:val="007F0733"/>
    <w:rsid w:val="007F1D4A"/>
    <w:rsid w:val="00801BF3"/>
    <w:rsid w:val="00804A06"/>
    <w:rsid w:val="00805249"/>
    <w:rsid w:val="008264D4"/>
    <w:rsid w:val="00830561"/>
    <w:rsid w:val="00830F42"/>
    <w:rsid w:val="00836B46"/>
    <w:rsid w:val="00836C73"/>
    <w:rsid w:val="00836C8C"/>
    <w:rsid w:val="0083712F"/>
    <w:rsid w:val="00837B19"/>
    <w:rsid w:val="00850496"/>
    <w:rsid w:val="00850D46"/>
    <w:rsid w:val="00854812"/>
    <w:rsid w:val="008551E5"/>
    <w:rsid w:val="00866586"/>
    <w:rsid w:val="00874116"/>
    <w:rsid w:val="00874669"/>
    <w:rsid w:val="0087529F"/>
    <w:rsid w:val="00881560"/>
    <w:rsid w:val="00884A3D"/>
    <w:rsid w:val="008935FE"/>
    <w:rsid w:val="008955B3"/>
    <w:rsid w:val="008A0239"/>
    <w:rsid w:val="008B345F"/>
    <w:rsid w:val="008B6C59"/>
    <w:rsid w:val="008C5BDF"/>
    <w:rsid w:val="008C667B"/>
    <w:rsid w:val="008C7573"/>
    <w:rsid w:val="008D1C13"/>
    <w:rsid w:val="008D6B4E"/>
    <w:rsid w:val="008D74B6"/>
    <w:rsid w:val="008E0308"/>
    <w:rsid w:val="008F2F15"/>
    <w:rsid w:val="009042E5"/>
    <w:rsid w:val="00913D60"/>
    <w:rsid w:val="00914F52"/>
    <w:rsid w:val="00917135"/>
    <w:rsid w:val="0092480E"/>
    <w:rsid w:val="00926D48"/>
    <w:rsid w:val="00927396"/>
    <w:rsid w:val="00936954"/>
    <w:rsid w:val="00944A1E"/>
    <w:rsid w:val="009466AE"/>
    <w:rsid w:val="0095319B"/>
    <w:rsid w:val="00956C23"/>
    <w:rsid w:val="00961198"/>
    <w:rsid w:val="00967F95"/>
    <w:rsid w:val="00980E1F"/>
    <w:rsid w:val="00983A11"/>
    <w:rsid w:val="00991A79"/>
    <w:rsid w:val="009A5E12"/>
    <w:rsid w:val="009A72EC"/>
    <w:rsid w:val="009B2D28"/>
    <w:rsid w:val="009B4602"/>
    <w:rsid w:val="009B5F4F"/>
    <w:rsid w:val="009C53A3"/>
    <w:rsid w:val="009C668A"/>
    <w:rsid w:val="009D7E78"/>
    <w:rsid w:val="009E49B6"/>
    <w:rsid w:val="009E4FC6"/>
    <w:rsid w:val="009F5371"/>
    <w:rsid w:val="00A017A8"/>
    <w:rsid w:val="00A067CC"/>
    <w:rsid w:val="00A07AF8"/>
    <w:rsid w:val="00A115D2"/>
    <w:rsid w:val="00A22DE3"/>
    <w:rsid w:val="00A312CB"/>
    <w:rsid w:val="00A34EBD"/>
    <w:rsid w:val="00A4075B"/>
    <w:rsid w:val="00A40E9A"/>
    <w:rsid w:val="00A6295B"/>
    <w:rsid w:val="00A747B2"/>
    <w:rsid w:val="00A76B46"/>
    <w:rsid w:val="00A775C4"/>
    <w:rsid w:val="00A81A7C"/>
    <w:rsid w:val="00A936E2"/>
    <w:rsid w:val="00A94113"/>
    <w:rsid w:val="00AA1785"/>
    <w:rsid w:val="00AB4C1B"/>
    <w:rsid w:val="00AC15A7"/>
    <w:rsid w:val="00AC26A9"/>
    <w:rsid w:val="00AC38A4"/>
    <w:rsid w:val="00AC7F3D"/>
    <w:rsid w:val="00AD73E6"/>
    <w:rsid w:val="00AF3723"/>
    <w:rsid w:val="00B0161D"/>
    <w:rsid w:val="00B0359C"/>
    <w:rsid w:val="00B133D7"/>
    <w:rsid w:val="00B15073"/>
    <w:rsid w:val="00B27474"/>
    <w:rsid w:val="00B42244"/>
    <w:rsid w:val="00B65881"/>
    <w:rsid w:val="00B76636"/>
    <w:rsid w:val="00B8222B"/>
    <w:rsid w:val="00B8327B"/>
    <w:rsid w:val="00B9387F"/>
    <w:rsid w:val="00BA1BB1"/>
    <w:rsid w:val="00BA2475"/>
    <w:rsid w:val="00BA3B97"/>
    <w:rsid w:val="00BA6004"/>
    <w:rsid w:val="00BA7C9F"/>
    <w:rsid w:val="00BC01B1"/>
    <w:rsid w:val="00BC15B5"/>
    <w:rsid w:val="00BC6964"/>
    <w:rsid w:val="00BD3C7C"/>
    <w:rsid w:val="00BD3E97"/>
    <w:rsid w:val="00BE2091"/>
    <w:rsid w:val="00BF63CA"/>
    <w:rsid w:val="00C003D2"/>
    <w:rsid w:val="00C01ED3"/>
    <w:rsid w:val="00C069A1"/>
    <w:rsid w:val="00C10310"/>
    <w:rsid w:val="00C412DC"/>
    <w:rsid w:val="00C41B58"/>
    <w:rsid w:val="00C42DB5"/>
    <w:rsid w:val="00C52B93"/>
    <w:rsid w:val="00C52ED8"/>
    <w:rsid w:val="00C60001"/>
    <w:rsid w:val="00C62D9D"/>
    <w:rsid w:val="00C677DF"/>
    <w:rsid w:val="00C702D2"/>
    <w:rsid w:val="00C71C8A"/>
    <w:rsid w:val="00C73C99"/>
    <w:rsid w:val="00C81F6B"/>
    <w:rsid w:val="00C8316B"/>
    <w:rsid w:val="00C901A2"/>
    <w:rsid w:val="00C956DB"/>
    <w:rsid w:val="00CA5E62"/>
    <w:rsid w:val="00CB01D7"/>
    <w:rsid w:val="00CB7442"/>
    <w:rsid w:val="00CC5D49"/>
    <w:rsid w:val="00CD0178"/>
    <w:rsid w:val="00CD5044"/>
    <w:rsid w:val="00CE10C9"/>
    <w:rsid w:val="00CE2E9E"/>
    <w:rsid w:val="00CF17D4"/>
    <w:rsid w:val="00D0582C"/>
    <w:rsid w:val="00D0587D"/>
    <w:rsid w:val="00D11C74"/>
    <w:rsid w:val="00D11FFC"/>
    <w:rsid w:val="00D12408"/>
    <w:rsid w:val="00D244EA"/>
    <w:rsid w:val="00D265E5"/>
    <w:rsid w:val="00D34B86"/>
    <w:rsid w:val="00D35546"/>
    <w:rsid w:val="00D377B7"/>
    <w:rsid w:val="00D40F91"/>
    <w:rsid w:val="00D43C0B"/>
    <w:rsid w:val="00D46B62"/>
    <w:rsid w:val="00D5064E"/>
    <w:rsid w:val="00D56CAD"/>
    <w:rsid w:val="00D56DE2"/>
    <w:rsid w:val="00D6699E"/>
    <w:rsid w:val="00D73B22"/>
    <w:rsid w:val="00D80FFA"/>
    <w:rsid w:val="00D92AB8"/>
    <w:rsid w:val="00D95EB2"/>
    <w:rsid w:val="00DA4726"/>
    <w:rsid w:val="00DA62DA"/>
    <w:rsid w:val="00DB5CA3"/>
    <w:rsid w:val="00DB695A"/>
    <w:rsid w:val="00DC4490"/>
    <w:rsid w:val="00DC4AC9"/>
    <w:rsid w:val="00DD4A74"/>
    <w:rsid w:val="00DE2305"/>
    <w:rsid w:val="00DE2505"/>
    <w:rsid w:val="00E113E5"/>
    <w:rsid w:val="00E11929"/>
    <w:rsid w:val="00E1213B"/>
    <w:rsid w:val="00E1666B"/>
    <w:rsid w:val="00E16B5D"/>
    <w:rsid w:val="00E17B5D"/>
    <w:rsid w:val="00E244D0"/>
    <w:rsid w:val="00E319FF"/>
    <w:rsid w:val="00E32C88"/>
    <w:rsid w:val="00E43B7A"/>
    <w:rsid w:val="00E54354"/>
    <w:rsid w:val="00E57EE9"/>
    <w:rsid w:val="00E67727"/>
    <w:rsid w:val="00E67DF1"/>
    <w:rsid w:val="00E738F6"/>
    <w:rsid w:val="00E827BB"/>
    <w:rsid w:val="00E85697"/>
    <w:rsid w:val="00EA4361"/>
    <w:rsid w:val="00EA5885"/>
    <w:rsid w:val="00EB6114"/>
    <w:rsid w:val="00EC0894"/>
    <w:rsid w:val="00EC5765"/>
    <w:rsid w:val="00EC6F71"/>
    <w:rsid w:val="00EC7090"/>
    <w:rsid w:val="00ED2EDC"/>
    <w:rsid w:val="00ED3A79"/>
    <w:rsid w:val="00EF6D51"/>
    <w:rsid w:val="00F05CEF"/>
    <w:rsid w:val="00F1013E"/>
    <w:rsid w:val="00F117AB"/>
    <w:rsid w:val="00F341F9"/>
    <w:rsid w:val="00F35A19"/>
    <w:rsid w:val="00F37006"/>
    <w:rsid w:val="00F3776D"/>
    <w:rsid w:val="00F4171B"/>
    <w:rsid w:val="00F43026"/>
    <w:rsid w:val="00F4641D"/>
    <w:rsid w:val="00F475C6"/>
    <w:rsid w:val="00F622C5"/>
    <w:rsid w:val="00F8396F"/>
    <w:rsid w:val="00F97157"/>
    <w:rsid w:val="00FC4C07"/>
    <w:rsid w:val="00FD3AEB"/>
    <w:rsid w:val="00FE25F0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286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1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Arial" w:hAnsi="Arial" w:cs="Aria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Symbol" w:hAnsi="Symbol" w:cs="Symbol"/>
      <w:b w:val="0"/>
      <w:i w:val="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  <w:rPr>
      <w:rFonts w:ascii="Arial" w:hAnsi="Arial" w:cs="Arial"/>
      <w:b/>
      <w:bCs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header"/>
    <w:aliases w:val="Верхний колонтитул Знак, Знак1 Знак"/>
    <w:basedOn w:val="a"/>
    <w:link w:val="12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basedOn w:val="a"/>
    <w:pPr>
      <w:autoSpaceDE w:val="0"/>
      <w:ind w:firstLine="720"/>
    </w:pPr>
    <w:rPr>
      <w:rFonts w:ascii="Arial" w:hAnsi="Arial" w:cs="Arial"/>
    </w:rPr>
  </w:style>
  <w:style w:type="paragraph" w:customStyle="1" w:styleId="Arial">
    <w:name w:val="Обычный + Arial"/>
    <w:basedOn w:val="a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09"/>
    </w:pPr>
    <w:rPr>
      <w:rFonts w:ascii="Arial" w:hAnsi="Arial" w:cs="Arial"/>
      <w:spacing w:val="-2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12">
    <w:name w:val="Верхний колонтитул Знак1"/>
    <w:aliases w:val="Верхний колонтитул Знак Знак, Знак1 Знак Знак"/>
    <w:link w:val="aa"/>
    <w:rsid w:val="000222FD"/>
    <w:rPr>
      <w:rFonts w:eastAsia="SimSun" w:cs="Mangal"/>
      <w:kern w:val="1"/>
      <w:sz w:val="24"/>
      <w:szCs w:val="24"/>
      <w:lang w:val="ru-RU" w:eastAsia="hi-IN" w:bidi="hi-IN"/>
    </w:rPr>
  </w:style>
  <w:style w:type="character" w:styleId="af">
    <w:name w:val="Hyperlink"/>
    <w:rsid w:val="000222FD"/>
    <w:rPr>
      <w:color w:val="0000FF"/>
      <w:u w:val="single"/>
    </w:rPr>
  </w:style>
  <w:style w:type="paragraph" w:customStyle="1" w:styleId="af0">
    <w:name w:val="Знак Знак"/>
    <w:basedOn w:val="a"/>
    <w:rsid w:val="00A40E9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rmal0">
    <w:name w:val="ConsPlusNormal"/>
    <w:rsid w:val="000021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0021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92AB8"/>
    <w:pPr>
      <w:ind w:left="708"/>
    </w:pPr>
    <w:rPr>
      <w:szCs w:val="21"/>
    </w:rPr>
  </w:style>
  <w:style w:type="paragraph" w:customStyle="1" w:styleId="13">
    <w:name w:val="Абзац списка1"/>
    <w:basedOn w:val="a"/>
    <w:rsid w:val="00B27474"/>
    <w:pPr>
      <w:ind w:left="720"/>
    </w:pPr>
    <w:rPr>
      <w:rFonts w:ascii="Arial" w:eastAsia="Times New Roman" w:hAnsi="Arial" w:cs="Arial"/>
      <w:kern w:val="2"/>
      <w:sz w:val="20"/>
      <w:szCs w:val="20"/>
      <w:lang w:eastAsia="en-US" w:bidi="ar-SA"/>
    </w:rPr>
  </w:style>
  <w:style w:type="character" w:styleId="af3">
    <w:name w:val="annotation reference"/>
    <w:uiPriority w:val="99"/>
    <w:semiHidden/>
    <w:unhideWhenUsed/>
    <w:rsid w:val="00552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525E5"/>
    <w:rPr>
      <w:sz w:val="20"/>
      <w:szCs w:val="18"/>
    </w:rPr>
  </w:style>
  <w:style w:type="character" w:customStyle="1" w:styleId="af5">
    <w:name w:val="Текст примечания Знак"/>
    <w:link w:val="af4"/>
    <w:uiPriority w:val="99"/>
    <w:semiHidden/>
    <w:rsid w:val="005525E5"/>
    <w:rPr>
      <w:rFonts w:eastAsia="SimSun" w:cs="Mangal"/>
      <w:kern w:val="1"/>
      <w:szCs w:val="18"/>
      <w:lang w:eastAsia="hi-I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525E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5525E5"/>
    <w:rPr>
      <w:rFonts w:eastAsia="SimSun" w:cs="Mangal"/>
      <w:b/>
      <w:bCs/>
      <w:kern w:val="1"/>
      <w:szCs w:val="18"/>
      <w:lang w:eastAsia="hi-IN" w:bidi="hi-IN"/>
    </w:rPr>
  </w:style>
  <w:style w:type="paragraph" w:styleId="af8">
    <w:name w:val="Balloon Text"/>
    <w:basedOn w:val="a"/>
    <w:link w:val="af9"/>
    <w:uiPriority w:val="99"/>
    <w:semiHidden/>
    <w:unhideWhenUsed/>
    <w:rsid w:val="005525E5"/>
    <w:rPr>
      <w:rFonts w:ascii="Tahoma" w:hAnsi="Tahoma"/>
      <w:sz w:val="16"/>
      <w:szCs w:val="14"/>
    </w:rPr>
  </w:style>
  <w:style w:type="character" w:customStyle="1" w:styleId="af9">
    <w:name w:val="Текст выноски Знак"/>
    <w:link w:val="af8"/>
    <w:uiPriority w:val="99"/>
    <w:semiHidden/>
    <w:rsid w:val="005525E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1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Arial" w:hAnsi="Arial" w:cs="Aria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Symbol" w:hAnsi="Symbol" w:cs="Symbol"/>
      <w:b w:val="0"/>
      <w:i w:val="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  <w:rPr>
      <w:rFonts w:ascii="Arial" w:hAnsi="Arial" w:cs="Arial"/>
      <w:b/>
      <w:bCs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header"/>
    <w:aliases w:val="Верхний колонтитул Знак, Знак1 Знак"/>
    <w:basedOn w:val="a"/>
    <w:link w:val="12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basedOn w:val="a"/>
    <w:pPr>
      <w:autoSpaceDE w:val="0"/>
      <w:ind w:firstLine="720"/>
    </w:pPr>
    <w:rPr>
      <w:rFonts w:ascii="Arial" w:hAnsi="Arial" w:cs="Arial"/>
    </w:rPr>
  </w:style>
  <w:style w:type="paragraph" w:customStyle="1" w:styleId="Arial">
    <w:name w:val="Обычный + Arial"/>
    <w:basedOn w:val="a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09"/>
    </w:pPr>
    <w:rPr>
      <w:rFonts w:ascii="Arial" w:hAnsi="Arial" w:cs="Arial"/>
      <w:spacing w:val="-2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12">
    <w:name w:val="Верхний колонтитул Знак1"/>
    <w:aliases w:val="Верхний колонтитул Знак Знак, Знак1 Знак Знак"/>
    <w:link w:val="aa"/>
    <w:rsid w:val="000222FD"/>
    <w:rPr>
      <w:rFonts w:eastAsia="SimSun" w:cs="Mangal"/>
      <w:kern w:val="1"/>
      <w:sz w:val="24"/>
      <w:szCs w:val="24"/>
      <w:lang w:val="ru-RU" w:eastAsia="hi-IN" w:bidi="hi-IN"/>
    </w:rPr>
  </w:style>
  <w:style w:type="character" w:styleId="af">
    <w:name w:val="Hyperlink"/>
    <w:rsid w:val="000222FD"/>
    <w:rPr>
      <w:color w:val="0000FF"/>
      <w:u w:val="single"/>
    </w:rPr>
  </w:style>
  <w:style w:type="paragraph" w:customStyle="1" w:styleId="af0">
    <w:name w:val="Знак Знак"/>
    <w:basedOn w:val="a"/>
    <w:rsid w:val="00A40E9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rmal0">
    <w:name w:val="ConsPlusNormal"/>
    <w:rsid w:val="000021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0021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92AB8"/>
    <w:pPr>
      <w:ind w:left="708"/>
    </w:pPr>
    <w:rPr>
      <w:szCs w:val="21"/>
    </w:rPr>
  </w:style>
  <w:style w:type="paragraph" w:customStyle="1" w:styleId="13">
    <w:name w:val="Абзац списка1"/>
    <w:basedOn w:val="a"/>
    <w:rsid w:val="00B27474"/>
    <w:pPr>
      <w:ind w:left="720"/>
    </w:pPr>
    <w:rPr>
      <w:rFonts w:ascii="Arial" w:eastAsia="Times New Roman" w:hAnsi="Arial" w:cs="Arial"/>
      <w:kern w:val="2"/>
      <w:sz w:val="20"/>
      <w:szCs w:val="20"/>
      <w:lang w:eastAsia="en-US" w:bidi="ar-SA"/>
    </w:rPr>
  </w:style>
  <w:style w:type="character" w:styleId="af3">
    <w:name w:val="annotation reference"/>
    <w:uiPriority w:val="99"/>
    <w:semiHidden/>
    <w:unhideWhenUsed/>
    <w:rsid w:val="00552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525E5"/>
    <w:rPr>
      <w:sz w:val="20"/>
      <w:szCs w:val="18"/>
    </w:rPr>
  </w:style>
  <w:style w:type="character" w:customStyle="1" w:styleId="af5">
    <w:name w:val="Текст примечания Знак"/>
    <w:link w:val="af4"/>
    <w:uiPriority w:val="99"/>
    <w:semiHidden/>
    <w:rsid w:val="005525E5"/>
    <w:rPr>
      <w:rFonts w:eastAsia="SimSun" w:cs="Mangal"/>
      <w:kern w:val="1"/>
      <w:szCs w:val="18"/>
      <w:lang w:eastAsia="hi-I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525E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5525E5"/>
    <w:rPr>
      <w:rFonts w:eastAsia="SimSun" w:cs="Mangal"/>
      <w:b/>
      <w:bCs/>
      <w:kern w:val="1"/>
      <w:szCs w:val="18"/>
      <w:lang w:eastAsia="hi-IN" w:bidi="hi-IN"/>
    </w:rPr>
  </w:style>
  <w:style w:type="paragraph" w:styleId="af8">
    <w:name w:val="Balloon Text"/>
    <w:basedOn w:val="a"/>
    <w:link w:val="af9"/>
    <w:uiPriority w:val="99"/>
    <w:semiHidden/>
    <w:unhideWhenUsed/>
    <w:rsid w:val="005525E5"/>
    <w:rPr>
      <w:rFonts w:ascii="Tahoma" w:hAnsi="Tahoma"/>
      <w:sz w:val="16"/>
      <w:szCs w:val="14"/>
    </w:rPr>
  </w:style>
  <w:style w:type="character" w:customStyle="1" w:styleId="af9">
    <w:name w:val="Текст выноски Знак"/>
    <w:link w:val="af8"/>
    <w:uiPriority w:val="99"/>
    <w:semiHidden/>
    <w:rsid w:val="005525E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pravovest.ru/rules-legalte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B_DOC\LicenseContract\LicenseContract_ForStateEmployees\&#1044;&#1086;&#1075;&#1086;&#1074;&#1086;&#1088;_&#1073;&#1102;&#1076;&#1078;&#1077;&#1090;_&#1052;&#1085;&#1086;&#1075;&#1086;&#1087;&#1086;&#1083;&#1100;&#1079;&#1086;&#1074;&#1072;&#1090;&#1077;&#1083;&#1100;&#1089;&#1082;&#1072;&#1103;%20(&#1086;&#1087;&#1083;&#1072;&#1090;&#1072;%20&#1087;&#1086;%20&#1095;&#1072;&#1089;&#1090;&#1103;&#1084;)+L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Договор_бюджет_Многопользовательская (оплата по частям)+LT</Template>
  <TotalTime>60</TotalTime>
  <Pages>6</Pages>
  <Words>1861</Words>
  <Characters>13995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услуг № [No_Contract_G]</vt:lpstr>
    </vt:vector>
  </TitlesOfParts>
  <Company>_</Company>
  <LinksUpToDate>false</LinksUpToDate>
  <CharactersWithSpaces>15825</CharactersWithSpaces>
  <SharedDoc>false</SharedDoc>
  <HLinks>
    <vt:vector size="6" baseType="variant">
      <vt:variant>
        <vt:i4>2293857</vt:i4>
      </vt:variant>
      <vt:variant>
        <vt:i4>0</vt:i4>
      </vt:variant>
      <vt:variant>
        <vt:i4>0</vt:i4>
      </vt:variant>
      <vt:variant>
        <vt:i4>5</vt:i4>
      </vt:variant>
      <vt:variant>
        <vt:lpwstr>http://garant.pravovest.ru/rules-legaltech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услуг № [No_Contract_G]</dc:title>
  <dc:creator>mberdnik</dc:creator>
  <cp:lastModifiedBy>Юматова Евгения Васильевна</cp:lastModifiedBy>
  <cp:revision>7</cp:revision>
  <cp:lastPrinted>2021-03-01T09:59:00Z</cp:lastPrinted>
  <dcterms:created xsi:type="dcterms:W3CDTF">2022-01-10T06:02:00Z</dcterms:created>
  <dcterms:modified xsi:type="dcterms:W3CDTF">2022-12-12T07:47:00Z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374846515</vt:i4>
  </property>
  <property fmtid="{D5CDD505-2E9C-101B-9397-08002B2CF9AE}" pid="3" name="_EmailSubject">
    <vt:lpwstr>А4367379 договор</vt:lpwstr>
  </property>
  <property fmtid="{D5CDD505-2E9C-101B-9397-08002B2CF9AE}" pid="4" name="_AuthorEmail">
    <vt:lpwstr>MBerdnik@pravovest.ru</vt:lpwstr>
  </property>
  <property fmtid="{D5CDD505-2E9C-101B-9397-08002B2CF9AE}" pid="5" name="_AuthorEmailDisplayName">
    <vt:lpwstr>Марина В. Бердник</vt:lpwstr>
  </property>
  <property fmtid="{D5CDD505-2E9C-101B-9397-08002B2CF9AE}" pid="6" name="_ReviewingToolsShownOnce">
    <vt:lpwstr/>
  </property>
</Properties>
</file>